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685EF" w14:textId="77D210EC" w:rsidR="00422AD0" w:rsidRPr="004A1A95" w:rsidRDefault="00422AD0" w:rsidP="00422AD0">
      <w:pPr>
        <w:pStyle w:val="3GPPHeader"/>
        <w:spacing w:after="60"/>
        <w:rPr>
          <w:sz w:val="32"/>
          <w:szCs w:val="32"/>
        </w:rPr>
      </w:pPr>
      <w:r w:rsidRPr="004A1A95">
        <w:t>3GPP TSG-RAN WG2</w:t>
      </w:r>
      <w:r w:rsidR="0047457E">
        <w:t>, RAN2#102</w:t>
      </w:r>
      <w:r w:rsidRPr="004A1A95">
        <w:tab/>
      </w:r>
      <w:r w:rsidR="00177D1A" w:rsidRPr="00177D1A">
        <w:rPr>
          <w:rFonts w:cs="Arial"/>
          <w:bCs/>
          <w:sz w:val="26"/>
          <w:szCs w:val="26"/>
        </w:rPr>
        <w:t>R2-1806820</w:t>
      </w:r>
    </w:p>
    <w:p w14:paraId="481CE8A2" w14:textId="77777777" w:rsidR="00422AD0" w:rsidRPr="00702A88" w:rsidRDefault="00422AD0" w:rsidP="00422AD0">
      <w:pPr>
        <w:pStyle w:val="3GPPHeader"/>
      </w:pPr>
      <w:r>
        <w:rPr>
          <w:szCs w:val="24"/>
          <w:lang w:val="en-US"/>
        </w:rPr>
        <w:t>Busan</w:t>
      </w:r>
      <w:r w:rsidRPr="00BB3970">
        <w:rPr>
          <w:szCs w:val="24"/>
          <w:lang w:val="en-US"/>
        </w:rPr>
        <w:t xml:space="preserve">, </w:t>
      </w:r>
      <w:r>
        <w:rPr>
          <w:szCs w:val="24"/>
          <w:lang w:val="en-US"/>
        </w:rPr>
        <w:t>Republic of Korea</w:t>
      </w:r>
      <w:r w:rsidRPr="00BB3970">
        <w:rPr>
          <w:szCs w:val="24"/>
          <w:lang w:val="en-US"/>
        </w:rPr>
        <w:t xml:space="preserve">, </w:t>
      </w:r>
      <w:r>
        <w:rPr>
          <w:szCs w:val="24"/>
          <w:lang w:val="en-US"/>
        </w:rPr>
        <w:t>May 21</w:t>
      </w:r>
      <w:r>
        <w:rPr>
          <w:szCs w:val="24"/>
          <w:vertAlign w:val="superscript"/>
          <w:lang w:val="en-US"/>
        </w:rPr>
        <w:t>st</w:t>
      </w:r>
      <w:r>
        <w:rPr>
          <w:szCs w:val="24"/>
          <w:lang w:val="en-US"/>
        </w:rPr>
        <w:t xml:space="preserve"> – 25</w:t>
      </w:r>
      <w:r w:rsidRPr="00EC3735">
        <w:rPr>
          <w:szCs w:val="24"/>
          <w:vertAlign w:val="superscript"/>
          <w:lang w:val="en-US"/>
        </w:rPr>
        <w:t>th</w:t>
      </w:r>
      <w:r>
        <w:rPr>
          <w:szCs w:val="24"/>
          <w:lang w:val="en-US"/>
        </w:rPr>
        <w:t>, 2018</w:t>
      </w:r>
      <w:r>
        <w:rPr>
          <w:lang w:val="en-US"/>
        </w:rPr>
        <w:tab/>
      </w:r>
      <w:r w:rsidRPr="00011E13">
        <w:rPr>
          <w:sz w:val="18"/>
          <w:lang w:val="en-US"/>
        </w:rPr>
        <w:t xml:space="preserve"> </w:t>
      </w:r>
    </w:p>
    <w:p w14:paraId="18155B48" w14:textId="77777777" w:rsidR="00422AD0" w:rsidRPr="00FD71A9" w:rsidRDefault="00422AD0" w:rsidP="00422AD0">
      <w:pPr>
        <w:pStyle w:val="3GPPHeader"/>
        <w:rPr>
          <w:sz w:val="22"/>
          <w:szCs w:val="22"/>
          <w:lang w:val="en-US"/>
        </w:rPr>
      </w:pPr>
      <w:r w:rsidRPr="00FD71A9">
        <w:rPr>
          <w:sz w:val="22"/>
          <w:szCs w:val="22"/>
          <w:lang w:val="en-US"/>
        </w:rPr>
        <w:t>Agenda Item:</w:t>
      </w:r>
      <w:r w:rsidRPr="00FD71A9">
        <w:rPr>
          <w:sz w:val="22"/>
          <w:szCs w:val="22"/>
          <w:lang w:val="en-US"/>
        </w:rPr>
        <w:tab/>
        <w:t>10.</w:t>
      </w:r>
      <w:r>
        <w:rPr>
          <w:sz w:val="22"/>
          <w:szCs w:val="22"/>
          <w:lang w:val="en-US"/>
        </w:rPr>
        <w:t>3.1.4.1</w:t>
      </w:r>
    </w:p>
    <w:p w14:paraId="065B9720" w14:textId="77777777" w:rsidR="00422AD0" w:rsidRPr="00FD71A9" w:rsidRDefault="00422AD0" w:rsidP="00422AD0">
      <w:pPr>
        <w:pStyle w:val="3GPPHeader"/>
        <w:rPr>
          <w:sz w:val="22"/>
          <w:szCs w:val="22"/>
          <w:lang w:val="en-US"/>
        </w:rPr>
      </w:pPr>
      <w:r w:rsidRPr="00FD71A9">
        <w:rPr>
          <w:sz w:val="22"/>
          <w:szCs w:val="22"/>
          <w:lang w:val="en-US"/>
        </w:rPr>
        <w:t>Source:</w:t>
      </w:r>
      <w:r w:rsidRPr="00FD71A9">
        <w:rPr>
          <w:sz w:val="22"/>
          <w:szCs w:val="22"/>
          <w:lang w:val="en-US"/>
        </w:rPr>
        <w:tab/>
        <w:t xml:space="preserve">InterDigital </w:t>
      </w:r>
      <w:r>
        <w:rPr>
          <w:sz w:val="22"/>
          <w:szCs w:val="22"/>
          <w:lang w:val="en-US"/>
        </w:rPr>
        <w:t>Inc.</w:t>
      </w:r>
    </w:p>
    <w:p w14:paraId="02C1626C" w14:textId="77777777" w:rsidR="00422AD0" w:rsidRPr="004A1A95" w:rsidRDefault="00422AD0" w:rsidP="00422AD0">
      <w:pPr>
        <w:pStyle w:val="3GPPHeader"/>
        <w:jc w:val="left"/>
        <w:rPr>
          <w:color w:val="000000"/>
          <w:sz w:val="22"/>
          <w:szCs w:val="22"/>
        </w:rPr>
      </w:pPr>
      <w:r w:rsidRPr="004A1A95">
        <w:rPr>
          <w:sz w:val="22"/>
          <w:szCs w:val="22"/>
        </w:rPr>
        <w:t>Title:</w:t>
      </w:r>
      <w:r w:rsidRPr="004A1A95">
        <w:rPr>
          <w:sz w:val="22"/>
          <w:szCs w:val="22"/>
        </w:rPr>
        <w:tab/>
      </w:r>
      <w:r w:rsidRPr="00EC3735">
        <w:rPr>
          <w:sz w:val="22"/>
          <w:szCs w:val="22"/>
        </w:rPr>
        <w:t>Prioritized CBRA-only BFR</w:t>
      </w:r>
    </w:p>
    <w:p w14:paraId="4FE97AC3" w14:textId="77777777" w:rsidR="00422AD0" w:rsidRPr="004A1A95" w:rsidRDefault="00422AD0" w:rsidP="00422AD0">
      <w:pPr>
        <w:pStyle w:val="3GPPHeader"/>
        <w:rPr>
          <w:sz w:val="22"/>
          <w:szCs w:val="22"/>
        </w:rPr>
      </w:pPr>
      <w:r w:rsidRPr="004A1A95">
        <w:rPr>
          <w:sz w:val="22"/>
          <w:szCs w:val="22"/>
        </w:rPr>
        <w:t>Document for:</w:t>
      </w:r>
      <w:r w:rsidRPr="004A1A95">
        <w:rPr>
          <w:sz w:val="22"/>
          <w:szCs w:val="22"/>
        </w:rPr>
        <w:tab/>
        <w:t>Discussion, Decision</w:t>
      </w:r>
    </w:p>
    <w:p w14:paraId="4B176727" w14:textId="77777777" w:rsidR="00422AD0" w:rsidRDefault="00422AD0" w:rsidP="00422AD0">
      <w:pPr>
        <w:pStyle w:val="Heading1"/>
      </w:pPr>
      <w:r w:rsidRPr="004A1A95">
        <w:t>Introduction</w:t>
      </w:r>
    </w:p>
    <w:p w14:paraId="5BDD2B9E" w14:textId="1EB376C4" w:rsidR="00422AD0" w:rsidRDefault="00422AD0" w:rsidP="00422AD0">
      <w:pPr>
        <w:rPr>
          <w:rFonts w:ascii="Times New Roman" w:hAnsi="Times New Roman"/>
          <w:lang w:eastAsia="ko-KR"/>
        </w:rPr>
      </w:pPr>
      <w:r>
        <w:rPr>
          <w:rFonts w:ascii="Times New Roman" w:hAnsi="Times New Roman"/>
          <w:lang w:eastAsia="ko-KR"/>
        </w:rPr>
        <w:t xml:space="preserve">During RAN2 NR AH 1801, it was agreed that a random access procedure can be prioritized in RRC connected mode if the RA is </w:t>
      </w:r>
      <w:r w:rsidR="00CD6617">
        <w:rPr>
          <w:rFonts w:ascii="Times New Roman" w:hAnsi="Times New Roman"/>
          <w:lang w:eastAsia="ko-KR"/>
        </w:rPr>
        <w:t>initiated</w:t>
      </w:r>
      <w:r>
        <w:rPr>
          <w:rFonts w:ascii="Times New Roman" w:hAnsi="Times New Roman"/>
          <w:lang w:eastAsia="ko-KR"/>
        </w:rPr>
        <w:t xml:space="preserve"> by handovers during contention-based access, or initiated by the BFR procedure. Prioritization is applied by differentiating the power ramping step and the backoff parameter [1].</w:t>
      </w:r>
    </w:p>
    <w:p w14:paraId="4EDF2E2E" w14:textId="77777777" w:rsidR="00422AD0" w:rsidRDefault="00422AD0" w:rsidP="00422AD0">
      <w:pPr>
        <w:rPr>
          <w:rFonts w:ascii="Times New Roman" w:hAnsi="Times New Roman"/>
          <w:lang w:eastAsia="ko-KR"/>
        </w:rPr>
      </w:pPr>
      <w:r>
        <w:rPr>
          <w:rFonts w:ascii="Times New Roman" w:hAnsi="Times New Roman"/>
          <w:lang w:eastAsia="ko-KR"/>
        </w:rPr>
        <w:t>During RAN2#101, it was agreed that backoff differentiation is performed by applying a scaling factor to the back off value indicated in the RAR MAC PDU subheader [2]. Further, power ramping step is differentiated by configuring an additional value fo</w:t>
      </w:r>
      <w:bookmarkStart w:id="0" w:name="_GoBack"/>
      <w:bookmarkEnd w:id="0"/>
      <w:r>
        <w:rPr>
          <w:rFonts w:ascii="Times New Roman" w:hAnsi="Times New Roman"/>
          <w:lang w:eastAsia="ko-KR"/>
        </w:rPr>
        <w:t xml:space="preserve">r high priority RA. </w:t>
      </w:r>
    </w:p>
    <w:p w14:paraId="62FB761F" w14:textId="07258A91" w:rsidR="00422AD0" w:rsidRDefault="00422AD0" w:rsidP="00422AD0">
      <w:pPr>
        <w:rPr>
          <w:rFonts w:ascii="Times New Roman" w:hAnsi="Times New Roman"/>
          <w:lang w:eastAsia="ko-KR"/>
        </w:rPr>
      </w:pPr>
      <w:r>
        <w:rPr>
          <w:rFonts w:ascii="Times New Roman" w:hAnsi="Times New Roman"/>
          <w:lang w:eastAsia="ko-KR"/>
        </w:rPr>
        <w:t>In RAN2#101bis, it was agreed that f</w:t>
      </w:r>
      <w:r w:rsidRPr="00EC3735">
        <w:rPr>
          <w:rFonts w:ascii="Times New Roman" w:hAnsi="Times New Roman"/>
          <w:lang w:eastAsia="ko-KR"/>
        </w:rPr>
        <w:t>or</w:t>
      </w:r>
      <w:r>
        <w:rPr>
          <w:rFonts w:ascii="Times New Roman" w:hAnsi="Times New Roman"/>
          <w:lang w:eastAsia="ko-KR"/>
        </w:rPr>
        <w:t xml:space="preserve"> the prioritized RA-BFR case, the backoff</w:t>
      </w:r>
      <w:r w:rsidRPr="00EC3735">
        <w:rPr>
          <w:rFonts w:ascii="Times New Roman" w:hAnsi="Times New Roman"/>
          <w:lang w:eastAsia="ko-KR"/>
        </w:rPr>
        <w:t xml:space="preserve"> scaling factor and high priority power ramping step are provided part of </w:t>
      </w:r>
      <w:r w:rsidRPr="00EC3735">
        <w:rPr>
          <w:rFonts w:ascii="Times New Roman" w:hAnsi="Times New Roman"/>
          <w:i/>
          <w:lang w:eastAsia="ko-KR"/>
        </w:rPr>
        <w:t xml:space="preserve">beamFailureRecoveryConfig </w:t>
      </w:r>
      <w:r w:rsidRPr="0000448E">
        <w:rPr>
          <w:rFonts w:ascii="Times New Roman" w:hAnsi="Times New Roman"/>
          <w:lang w:eastAsia="ko-KR"/>
        </w:rPr>
        <w:t>IE</w:t>
      </w:r>
      <w:r>
        <w:rPr>
          <w:rFonts w:ascii="Times New Roman" w:hAnsi="Times New Roman"/>
          <w:lang w:eastAsia="ko-KR"/>
        </w:rPr>
        <w:t xml:space="preserve"> via dedicated RRC signaling [3]. Further, it was confirmed that CBRA-only BFR is supported on the SpCell in case the UE is not configured with dedicated CF PRACH resources, as already specified in TS 38.321</w:t>
      </w:r>
      <w:r w:rsidR="003C5A0B">
        <w:rPr>
          <w:rFonts w:ascii="Times New Roman" w:hAnsi="Times New Roman"/>
          <w:lang w:eastAsia="ko-KR"/>
        </w:rPr>
        <w:t xml:space="preserve"> [4]</w:t>
      </w:r>
      <w:r>
        <w:rPr>
          <w:rFonts w:ascii="Times New Roman" w:hAnsi="Times New Roman"/>
          <w:lang w:eastAsia="ko-KR"/>
        </w:rPr>
        <w:t>. One issue that remains outstanding is how to apply RA prioritization for CBRA initiated by BFR in case the UE is not configured with dedicated CF PRACH resources, which is addressed in this contribution.</w:t>
      </w:r>
    </w:p>
    <w:p w14:paraId="63EF742D" w14:textId="77777777" w:rsidR="00422AD0" w:rsidRDefault="00422AD0" w:rsidP="00422AD0">
      <w:pPr>
        <w:pStyle w:val="Heading1"/>
      </w:pPr>
      <w:r>
        <w:t xml:space="preserve">Discussion </w:t>
      </w:r>
    </w:p>
    <w:p w14:paraId="7448D848" w14:textId="76CD0BFC" w:rsidR="00A4034C" w:rsidRDefault="00A4034C" w:rsidP="00422AD0">
      <w:pPr>
        <w:rPr>
          <w:rFonts w:ascii="Times New Roman" w:hAnsi="Times New Roman"/>
          <w:lang w:eastAsia="ko-KR"/>
        </w:rPr>
      </w:pPr>
      <w:r>
        <w:rPr>
          <w:rFonts w:ascii="Times New Roman" w:hAnsi="Times New Roman"/>
          <w:lang w:eastAsia="ko-KR"/>
        </w:rPr>
        <w:t>As per TS 38.321, for a RA initiated by BFR, the UE selects a CB preamble if it is not configured by RRC with any contention-free random access resources for BFR associated with SSBs and/or CSI-RSs. During RAN2#101bis, there was some confusion on how the</w:t>
      </w:r>
      <w:r w:rsidR="00CD6617">
        <w:rPr>
          <w:rFonts w:ascii="Times New Roman" w:hAnsi="Times New Roman"/>
          <w:lang w:eastAsia="ko-KR"/>
        </w:rPr>
        <w:t xml:space="preserve"> UE</w:t>
      </w:r>
      <w:r>
        <w:rPr>
          <w:rFonts w:ascii="Times New Roman" w:hAnsi="Times New Roman"/>
          <w:lang w:eastAsia="ko-KR"/>
        </w:rPr>
        <w:t xml:space="preserve"> performs RA prioritization for such CBRA-only procedure initiated by BFR. However, the UE may be receive dedicated RRC signaling with the </w:t>
      </w:r>
      <w:r w:rsidRPr="00422AD0">
        <w:rPr>
          <w:rFonts w:ascii="Times New Roman" w:hAnsi="Times New Roman"/>
          <w:i/>
          <w:lang w:eastAsia="ko-KR"/>
        </w:rPr>
        <w:t>beamFailureRecoveryConfig</w:t>
      </w:r>
      <w:r>
        <w:rPr>
          <w:rFonts w:ascii="Times New Roman" w:hAnsi="Times New Roman"/>
          <w:lang w:eastAsia="ko-KR"/>
        </w:rPr>
        <w:t xml:space="preserve"> IE, </w:t>
      </w:r>
      <w:r w:rsidR="00CD6617">
        <w:rPr>
          <w:rFonts w:ascii="Times New Roman" w:hAnsi="Times New Roman"/>
          <w:lang w:eastAsia="ko-KR"/>
        </w:rPr>
        <w:t>al</w:t>
      </w:r>
      <w:r>
        <w:rPr>
          <w:rFonts w:ascii="Times New Roman" w:hAnsi="Times New Roman"/>
          <w:lang w:eastAsia="ko-KR"/>
        </w:rPr>
        <w:t xml:space="preserve">though the CF PRACH resource configurations part of it may be missing. As per TS 38.331, </w:t>
      </w:r>
      <w:r w:rsidRPr="00422AD0">
        <w:rPr>
          <w:rFonts w:ascii="Times New Roman" w:hAnsi="Times New Roman"/>
        </w:rPr>
        <w:t xml:space="preserve">The parameters </w:t>
      </w:r>
      <w:r w:rsidRPr="00422AD0">
        <w:rPr>
          <w:rFonts w:ascii="Courier New" w:eastAsia="Batang" w:hAnsi="Courier New" w:cs="Times New Roman"/>
          <w:noProof/>
          <w:color w:val="808080"/>
          <w:sz w:val="20"/>
          <w:szCs w:val="20"/>
          <w:lang w:val="en-GB" w:eastAsia="sv-SE"/>
        </w:rPr>
        <w:t>rach-ConfigBFR</w:t>
      </w:r>
      <w:r w:rsidRPr="00422AD0">
        <w:rPr>
          <w:rFonts w:ascii="Times New Roman" w:hAnsi="Times New Roman"/>
        </w:rPr>
        <w:t xml:space="preserve"> and</w:t>
      </w:r>
      <w:r w:rsidRPr="00422AD0">
        <w:t xml:space="preserve"> </w:t>
      </w:r>
      <w:r w:rsidRPr="00422AD0">
        <w:rPr>
          <w:rFonts w:ascii="Courier New" w:eastAsia="Batang" w:hAnsi="Courier New" w:cs="Times New Roman"/>
          <w:noProof/>
          <w:color w:val="808080"/>
          <w:sz w:val="20"/>
          <w:szCs w:val="20"/>
          <w:lang w:val="en-GB" w:eastAsia="sv-SE"/>
        </w:rPr>
        <w:t>candidateBeamRSList</w:t>
      </w:r>
      <w:r w:rsidRPr="00422AD0">
        <w:rPr>
          <w:rFonts w:ascii="Times New Roman" w:hAnsi="Times New Roman"/>
          <w:sz w:val="20"/>
          <w:szCs w:val="20"/>
        </w:rPr>
        <w:t xml:space="preserve"> </w:t>
      </w:r>
      <w:r w:rsidRPr="00422AD0">
        <w:rPr>
          <w:rFonts w:ascii="Times New Roman" w:hAnsi="Times New Roman"/>
        </w:rPr>
        <w:t xml:space="preserve">in </w:t>
      </w:r>
      <w:r w:rsidRPr="00422AD0">
        <w:rPr>
          <w:rFonts w:ascii="Times New Roman" w:hAnsi="Times New Roman"/>
          <w:i/>
          <w:lang w:eastAsia="ko-KR"/>
        </w:rPr>
        <w:t xml:space="preserve">beamFailureRecoveryConfig </w:t>
      </w:r>
      <w:r w:rsidRPr="00422AD0">
        <w:rPr>
          <w:rFonts w:ascii="Times New Roman" w:hAnsi="Times New Roman"/>
          <w:lang w:eastAsia="ko-KR"/>
        </w:rPr>
        <w:t>IE are optional</w:t>
      </w:r>
      <w:r>
        <w:rPr>
          <w:rFonts w:ascii="Times New Roman" w:hAnsi="Times New Roman"/>
          <w:lang w:eastAsia="ko-KR"/>
        </w:rPr>
        <w:t>.</w:t>
      </w:r>
    </w:p>
    <w:p w14:paraId="299E3E9D" w14:textId="77777777" w:rsidR="00422AD0" w:rsidRPr="00A21C0F" w:rsidRDefault="00422AD0" w:rsidP="00422AD0">
      <w:pPr>
        <w:pStyle w:val="TH"/>
      </w:pPr>
      <w:r w:rsidRPr="00A21C0F">
        <w:rPr>
          <w:i/>
        </w:rPr>
        <w:t>BeamFailureRecoveryConfig</w:t>
      </w:r>
      <w:r w:rsidRPr="00A21C0F">
        <w:t xml:space="preserve"> information element</w:t>
      </w:r>
    </w:p>
    <w:p w14:paraId="36D4DBA3" w14:textId="77777777" w:rsidR="00422AD0" w:rsidRPr="00EF37E7" w:rsidRDefault="00422AD0" w:rsidP="00422AD0">
      <w:pPr>
        <w:pStyle w:val="PL"/>
        <w:rPr>
          <w:color w:val="808080"/>
        </w:rPr>
      </w:pPr>
      <w:r w:rsidRPr="00EF37E7">
        <w:rPr>
          <w:color w:val="808080"/>
        </w:rPr>
        <w:t>-- ASN1START</w:t>
      </w:r>
    </w:p>
    <w:p w14:paraId="1EFAC473" w14:textId="77777777" w:rsidR="00422AD0" w:rsidRPr="00EF37E7" w:rsidRDefault="00422AD0" w:rsidP="00422AD0">
      <w:pPr>
        <w:pStyle w:val="PL"/>
        <w:rPr>
          <w:color w:val="808080"/>
        </w:rPr>
      </w:pPr>
      <w:r w:rsidRPr="00EF37E7">
        <w:rPr>
          <w:color w:val="808080"/>
        </w:rPr>
        <w:t>-- TAG-BEAM-FAILURE-RECOVERY-CONFIG-START</w:t>
      </w:r>
    </w:p>
    <w:p w14:paraId="154F2727" w14:textId="77777777" w:rsidR="00422AD0" w:rsidRPr="00A21C0F" w:rsidRDefault="00422AD0" w:rsidP="00422AD0">
      <w:pPr>
        <w:pStyle w:val="PL"/>
      </w:pPr>
    </w:p>
    <w:p w14:paraId="189DBF90" w14:textId="77777777" w:rsidR="00422AD0" w:rsidRPr="00A21C0F" w:rsidRDefault="00422AD0" w:rsidP="00422AD0">
      <w:pPr>
        <w:pStyle w:val="PL"/>
      </w:pPr>
      <w:bookmarkStart w:id="1" w:name="_Hlk508788928"/>
      <w:r w:rsidRPr="00A21C0F">
        <w:t xml:space="preserve">BeamFailureRecoveryConfig ::= </w:t>
      </w:r>
      <w:r w:rsidRPr="00A21C0F">
        <w:tab/>
      </w:r>
      <w:r w:rsidRPr="00A21C0F">
        <w:tab/>
      </w:r>
      <w:r w:rsidRPr="00550202">
        <w:rPr>
          <w:color w:val="993366"/>
        </w:rPr>
        <w:t>SEQUENCE</w:t>
      </w:r>
      <w:r w:rsidRPr="00A21C0F">
        <w:t xml:space="preserve"> {</w:t>
      </w:r>
    </w:p>
    <w:p w14:paraId="76CABA38" w14:textId="77777777" w:rsidR="00422AD0" w:rsidRPr="00EF37E7" w:rsidRDefault="00422AD0" w:rsidP="00422AD0">
      <w:pPr>
        <w:pStyle w:val="PL"/>
        <w:rPr>
          <w:color w:val="808080"/>
        </w:rPr>
      </w:pPr>
      <w:r w:rsidRPr="00A21C0F">
        <w:tab/>
        <w:t>rootSequenceIndex-BFR</w:t>
      </w:r>
      <w:r w:rsidRPr="00A21C0F">
        <w:tab/>
      </w:r>
      <w:r w:rsidRPr="00A21C0F">
        <w:tab/>
      </w:r>
      <w:r w:rsidRPr="00A21C0F">
        <w:tab/>
      </w:r>
      <w:r w:rsidRPr="00A21C0F">
        <w:tab/>
      </w:r>
      <w:r w:rsidRPr="00550202">
        <w:rPr>
          <w:color w:val="993366"/>
        </w:rPr>
        <w:t>INTEGER</w:t>
      </w:r>
      <w:r w:rsidRPr="00A21C0F">
        <w:t xml:space="preserve"> (0..137)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5A56FE6A" w14:textId="77777777" w:rsidR="00422AD0" w:rsidRPr="00422AD0" w:rsidRDefault="00422AD0" w:rsidP="00422AD0">
      <w:pPr>
        <w:pStyle w:val="PL"/>
        <w:rPr>
          <w:color w:val="808080"/>
          <w:highlight w:val="yellow"/>
        </w:rPr>
      </w:pPr>
      <w:r w:rsidRPr="00A21C0F">
        <w:tab/>
      </w:r>
      <w:r w:rsidRPr="00422AD0">
        <w:rPr>
          <w:color w:val="808080"/>
          <w:highlight w:val="yellow"/>
        </w:rPr>
        <w:t>-- Configuration of contention free random access occasions for BFR</w:t>
      </w:r>
    </w:p>
    <w:p w14:paraId="566AFCF3" w14:textId="77777777" w:rsidR="00422AD0" w:rsidRPr="00EF37E7" w:rsidRDefault="00422AD0" w:rsidP="00422AD0">
      <w:pPr>
        <w:pStyle w:val="PL"/>
        <w:rPr>
          <w:color w:val="808080"/>
        </w:rPr>
      </w:pPr>
      <w:r w:rsidRPr="00422AD0">
        <w:rPr>
          <w:highlight w:val="yellow"/>
        </w:rPr>
        <w:tab/>
        <w:t>rach-ConfigBFR</w:t>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t>RACH-ConfigGeneric</w:t>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r>
      <w:r w:rsidRPr="00422AD0">
        <w:rPr>
          <w:color w:val="993366"/>
          <w:highlight w:val="green"/>
        </w:rPr>
        <w:t>OPTIONAL</w:t>
      </w:r>
      <w:r w:rsidRPr="00422AD0">
        <w:rPr>
          <w:highlight w:val="yellow"/>
        </w:rPr>
        <w:t>,</w:t>
      </w:r>
      <w:r w:rsidRPr="00422AD0">
        <w:rPr>
          <w:highlight w:val="yellow"/>
        </w:rPr>
        <w:tab/>
      </w:r>
      <w:r w:rsidRPr="00422AD0">
        <w:rPr>
          <w:color w:val="808080"/>
          <w:highlight w:val="yellow"/>
        </w:rPr>
        <w:t>--</w:t>
      </w:r>
      <w:r w:rsidRPr="00422AD0">
        <w:rPr>
          <w:color w:val="808080"/>
          <w:highlight w:val="yellow"/>
        </w:rPr>
        <w:tab/>
        <w:t>Need M</w:t>
      </w:r>
    </w:p>
    <w:p w14:paraId="6176EB50" w14:textId="77777777" w:rsidR="00422AD0" w:rsidRPr="00EF37E7" w:rsidRDefault="00422AD0" w:rsidP="00422AD0">
      <w:pPr>
        <w:pStyle w:val="PL"/>
        <w:rPr>
          <w:color w:val="808080"/>
        </w:rPr>
      </w:pPr>
      <w:r w:rsidRPr="00A21C0F">
        <w:tab/>
      </w:r>
      <w:r w:rsidRPr="00EF37E7">
        <w:rPr>
          <w:color w:val="808080"/>
        </w:rPr>
        <w:t xml:space="preserve">-- L1-RSRP threshold used for determining whether a candidate beam may be used by the UE to attempt contention free </w:t>
      </w:r>
    </w:p>
    <w:p w14:paraId="2A2E51A0" w14:textId="77777777" w:rsidR="00422AD0" w:rsidRPr="00EF37E7" w:rsidRDefault="00422AD0" w:rsidP="00422AD0">
      <w:pPr>
        <w:pStyle w:val="PL"/>
        <w:rPr>
          <w:color w:val="808080"/>
        </w:rPr>
      </w:pPr>
      <w:r>
        <w:tab/>
      </w:r>
      <w:r w:rsidRPr="00EF37E7">
        <w:rPr>
          <w:color w:val="808080"/>
        </w:rPr>
        <w:t xml:space="preserve">-- Random Access to recover from beam failure. The signalled threshold is applied directly for SSB, a threshold for </w:t>
      </w:r>
    </w:p>
    <w:p w14:paraId="4DFE40BD" w14:textId="77777777" w:rsidR="00422AD0" w:rsidRPr="00EF37E7" w:rsidRDefault="00422AD0" w:rsidP="00422AD0">
      <w:pPr>
        <w:pStyle w:val="PL"/>
        <w:rPr>
          <w:color w:val="808080"/>
        </w:rPr>
      </w:pPr>
      <w:r>
        <w:lastRenderedPageBreak/>
        <w:tab/>
      </w:r>
      <w:r w:rsidRPr="00EF37E7">
        <w:rPr>
          <w:color w:val="808080"/>
        </w:rPr>
        <w:t>-- CSI-RS is determined by linearly scaling singalled value based on Pc_ss corresponding to the CSI-RS resource.</w:t>
      </w:r>
    </w:p>
    <w:p w14:paraId="2E0675CB" w14:textId="77777777" w:rsidR="00422AD0" w:rsidRPr="00EF37E7" w:rsidRDefault="00422AD0" w:rsidP="00422AD0">
      <w:pPr>
        <w:pStyle w:val="PL"/>
        <w:rPr>
          <w:color w:val="808080"/>
        </w:rPr>
      </w:pPr>
      <w:r w:rsidRPr="00A21C0F">
        <w:tab/>
      </w:r>
      <w:r w:rsidRPr="00EF37E7">
        <w:rPr>
          <w:color w:val="808080"/>
        </w:rPr>
        <w:t>-- (see FFS_Specification, FFS_Section)</w:t>
      </w:r>
    </w:p>
    <w:p w14:paraId="48E1AC23" w14:textId="77777777" w:rsidR="00422AD0" w:rsidRPr="00EF37E7" w:rsidRDefault="00422AD0" w:rsidP="00422AD0">
      <w:pPr>
        <w:pStyle w:val="PL"/>
        <w:rPr>
          <w:color w:val="808080"/>
        </w:rPr>
      </w:pPr>
      <w:r w:rsidRPr="00A21C0F">
        <w:tab/>
        <w:t>candidateBeamThreshold</w:t>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tab/>
      </w:r>
      <w:r>
        <w:tab/>
      </w:r>
      <w:r w:rsidRPr="00550202">
        <w:rPr>
          <w:color w:val="993366"/>
        </w:rPr>
        <w:t>OPTIONAL</w:t>
      </w:r>
      <w:r w:rsidRPr="00A21C0F">
        <w:t>,</w:t>
      </w:r>
      <w:r w:rsidRPr="00A21C0F">
        <w:tab/>
      </w:r>
      <w:r w:rsidRPr="00EF37E7">
        <w:rPr>
          <w:color w:val="808080"/>
        </w:rPr>
        <w:t>--</w:t>
      </w:r>
      <w:r w:rsidRPr="00EF37E7">
        <w:rPr>
          <w:color w:val="808080"/>
        </w:rPr>
        <w:tab/>
        <w:t>Need M</w:t>
      </w:r>
    </w:p>
    <w:p w14:paraId="149587D2" w14:textId="77777777" w:rsidR="00422AD0" w:rsidRPr="00422AD0" w:rsidRDefault="00422AD0" w:rsidP="00422AD0">
      <w:pPr>
        <w:pStyle w:val="PL"/>
        <w:rPr>
          <w:color w:val="808080"/>
          <w:highlight w:val="yellow"/>
        </w:rPr>
      </w:pPr>
      <w:r w:rsidRPr="00A21C0F">
        <w:tab/>
      </w:r>
      <w:r w:rsidRPr="00422AD0">
        <w:rPr>
          <w:color w:val="808080"/>
          <w:highlight w:val="yellow"/>
        </w:rPr>
        <w:t>-- A list of reference signals (CSI-RS and/or SSB) identifying the candidate beams for recover and the associated RA parameters</w:t>
      </w:r>
    </w:p>
    <w:p w14:paraId="4788333E" w14:textId="77777777" w:rsidR="00422AD0" w:rsidRPr="00EF37E7" w:rsidRDefault="00422AD0" w:rsidP="00422AD0">
      <w:pPr>
        <w:pStyle w:val="PL"/>
        <w:rPr>
          <w:color w:val="808080"/>
        </w:rPr>
      </w:pPr>
      <w:r w:rsidRPr="00422AD0">
        <w:rPr>
          <w:highlight w:val="yellow"/>
        </w:rPr>
        <w:tab/>
        <w:t>candidateBeamRSList</w:t>
      </w:r>
      <w:r w:rsidRPr="00422AD0">
        <w:rPr>
          <w:highlight w:val="yellow"/>
        </w:rPr>
        <w:tab/>
      </w:r>
      <w:r w:rsidRPr="00422AD0">
        <w:rPr>
          <w:highlight w:val="yellow"/>
        </w:rPr>
        <w:tab/>
      </w:r>
      <w:r w:rsidRPr="00422AD0">
        <w:rPr>
          <w:highlight w:val="yellow"/>
        </w:rPr>
        <w:tab/>
      </w:r>
      <w:r w:rsidRPr="00422AD0">
        <w:rPr>
          <w:highlight w:val="yellow"/>
        </w:rPr>
        <w:tab/>
      </w:r>
      <w:r w:rsidRPr="00422AD0">
        <w:rPr>
          <w:highlight w:val="yellow"/>
        </w:rPr>
        <w:tab/>
      </w:r>
      <w:r w:rsidRPr="00422AD0">
        <w:rPr>
          <w:color w:val="993366"/>
          <w:highlight w:val="yellow"/>
        </w:rPr>
        <w:t>SEQUENCE</w:t>
      </w:r>
      <w:r w:rsidRPr="00422AD0">
        <w:rPr>
          <w:highlight w:val="yellow"/>
        </w:rPr>
        <w:t xml:space="preserve"> (</w:t>
      </w:r>
      <w:r w:rsidRPr="00422AD0">
        <w:rPr>
          <w:color w:val="993366"/>
          <w:highlight w:val="yellow"/>
        </w:rPr>
        <w:t>SIZE</w:t>
      </w:r>
      <w:r w:rsidRPr="00422AD0">
        <w:rPr>
          <w:highlight w:val="yellow"/>
        </w:rPr>
        <w:t>(1..maxNrofCandidateBeams))</w:t>
      </w:r>
      <w:r w:rsidRPr="00422AD0">
        <w:rPr>
          <w:color w:val="993366"/>
          <w:highlight w:val="yellow"/>
        </w:rPr>
        <w:t xml:space="preserve"> OF</w:t>
      </w:r>
      <w:r w:rsidRPr="00422AD0">
        <w:rPr>
          <w:highlight w:val="yellow"/>
        </w:rPr>
        <w:t xml:space="preserve"> PRACH-ResourceDedicatedBFR</w:t>
      </w:r>
      <w:r w:rsidRPr="00422AD0">
        <w:rPr>
          <w:highlight w:val="yellow"/>
        </w:rPr>
        <w:tab/>
      </w:r>
      <w:r w:rsidRPr="00422AD0">
        <w:rPr>
          <w:highlight w:val="yellow"/>
        </w:rPr>
        <w:tab/>
      </w:r>
      <w:r w:rsidRPr="00422AD0">
        <w:rPr>
          <w:color w:val="993366"/>
          <w:highlight w:val="green"/>
        </w:rPr>
        <w:t>OPTIONAL</w:t>
      </w:r>
      <w:r w:rsidRPr="00422AD0">
        <w:rPr>
          <w:highlight w:val="yellow"/>
        </w:rPr>
        <w:t>,</w:t>
      </w:r>
      <w:r w:rsidRPr="00422AD0">
        <w:rPr>
          <w:highlight w:val="yellow"/>
        </w:rPr>
        <w:tab/>
      </w:r>
      <w:r w:rsidRPr="00422AD0">
        <w:rPr>
          <w:color w:val="808080"/>
          <w:highlight w:val="yellow"/>
        </w:rPr>
        <w:t>--</w:t>
      </w:r>
      <w:r w:rsidRPr="00422AD0">
        <w:rPr>
          <w:color w:val="808080"/>
          <w:highlight w:val="yellow"/>
        </w:rPr>
        <w:tab/>
        <w:t>Need M</w:t>
      </w:r>
    </w:p>
    <w:p w14:paraId="4F22B4F4" w14:textId="77777777" w:rsidR="00422AD0" w:rsidRPr="00EF37E7" w:rsidRDefault="00422AD0" w:rsidP="00422AD0">
      <w:pPr>
        <w:pStyle w:val="PL"/>
        <w:rPr>
          <w:color w:val="808080"/>
        </w:rPr>
      </w:pPr>
      <w:r w:rsidRPr="00A21C0F">
        <w:tab/>
      </w:r>
      <w:r w:rsidRPr="00EF37E7">
        <w:rPr>
          <w:color w:val="808080"/>
        </w:rPr>
        <w:t>-- Explicitly signalled PRACH Mask Index for RA Resource selection in TS 36.321. The mask is valid for all SSB resources</w:t>
      </w:r>
    </w:p>
    <w:p w14:paraId="0184CFE8" w14:textId="77777777" w:rsidR="00422AD0" w:rsidRPr="00EF37E7" w:rsidRDefault="00422AD0" w:rsidP="00422AD0">
      <w:pPr>
        <w:pStyle w:val="PL"/>
        <w:rPr>
          <w:color w:val="808080"/>
        </w:rPr>
      </w:pPr>
      <w:r w:rsidRPr="00A21C0F">
        <w:tab/>
        <w:t>ra-ssb-OccasionMaskIndex</w:t>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w:t>
      </w:r>
      <w:r w:rsidRPr="00EF37E7">
        <w:rPr>
          <w:color w:val="808080"/>
        </w:rPr>
        <w:tab/>
        <w:t>Need M</w:t>
      </w:r>
    </w:p>
    <w:p w14:paraId="5F28B3E6" w14:textId="77777777" w:rsidR="00422AD0" w:rsidRPr="00EF37E7" w:rsidRDefault="00422AD0" w:rsidP="00422AD0">
      <w:pPr>
        <w:pStyle w:val="PL"/>
        <w:rPr>
          <w:color w:val="808080"/>
        </w:rPr>
      </w:pPr>
      <w:r w:rsidRPr="00A21C0F">
        <w:tab/>
      </w:r>
      <w:r w:rsidRPr="00EF37E7">
        <w:rPr>
          <w:color w:val="808080"/>
        </w:rPr>
        <w:t xml:space="preserve">-- Control Resource Set that the UE uses to receive the random access response for beam failure recovery. </w:t>
      </w:r>
    </w:p>
    <w:p w14:paraId="378A565F" w14:textId="77777777" w:rsidR="00422AD0" w:rsidRPr="00EF37E7" w:rsidRDefault="00422AD0" w:rsidP="00422AD0">
      <w:pPr>
        <w:pStyle w:val="PL"/>
        <w:rPr>
          <w:color w:val="808080"/>
        </w:rPr>
      </w:pPr>
      <w:r w:rsidRPr="00A21C0F">
        <w:tab/>
      </w:r>
      <w:r w:rsidRPr="00EF37E7">
        <w:rPr>
          <w:color w:val="808080"/>
        </w:rPr>
        <w:t>-- If the field is absent the UE uses the initial CORESET (ControlResourceSetId = 0)</w:t>
      </w:r>
    </w:p>
    <w:p w14:paraId="51205B51" w14:textId="77777777" w:rsidR="00422AD0" w:rsidRPr="00EF37E7" w:rsidRDefault="00422AD0" w:rsidP="00422AD0">
      <w:pPr>
        <w:pStyle w:val="PL"/>
        <w:rPr>
          <w:color w:val="808080"/>
        </w:rPr>
      </w:pPr>
      <w:r w:rsidRPr="00A21C0F">
        <w:tab/>
        <w:t>recoveryControlResourceSetId</w:t>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t>,</w:t>
      </w:r>
      <w:r w:rsidRPr="00A21C0F">
        <w:tab/>
      </w:r>
      <w:r w:rsidRPr="00EF37E7">
        <w:rPr>
          <w:color w:val="808080"/>
        </w:rPr>
        <w:t>-- Need S</w:t>
      </w:r>
    </w:p>
    <w:p w14:paraId="615C2657" w14:textId="77777777" w:rsidR="00422AD0" w:rsidRPr="00EF37E7" w:rsidRDefault="00422AD0" w:rsidP="00422AD0">
      <w:pPr>
        <w:pStyle w:val="PL"/>
        <w:rPr>
          <w:color w:val="808080"/>
        </w:rPr>
      </w:pPr>
      <w:r w:rsidRPr="00A21C0F">
        <w:tab/>
      </w:r>
      <w:r w:rsidRPr="00EF37E7">
        <w:rPr>
          <w:color w:val="808080"/>
        </w:rPr>
        <w:t>-- Search space to use for BFR RAR. If the field is absent, the UE uses the initial Serach Space (SearchSpaceId = 0).</w:t>
      </w:r>
    </w:p>
    <w:p w14:paraId="2737B15F" w14:textId="77777777" w:rsidR="00422AD0" w:rsidRPr="00EF37E7" w:rsidRDefault="00422AD0" w:rsidP="00422AD0">
      <w:pPr>
        <w:pStyle w:val="PL"/>
        <w:rPr>
          <w:color w:val="808080"/>
        </w:rPr>
      </w:pPr>
      <w:r w:rsidRPr="00A21C0F">
        <w:tab/>
        <w:t>recoverySearchSpaceId</w:t>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E9C5438" w14:textId="77777777" w:rsidR="00422AD0" w:rsidRPr="00A21C0F" w:rsidRDefault="00422AD0" w:rsidP="00422AD0">
      <w:pPr>
        <w:pStyle w:val="PL"/>
      </w:pPr>
      <w:r w:rsidRPr="00A21C0F">
        <w:tab/>
        <w:t>...</w:t>
      </w:r>
    </w:p>
    <w:p w14:paraId="6E579F7D" w14:textId="77777777" w:rsidR="00422AD0" w:rsidRPr="00A21C0F" w:rsidRDefault="00422AD0" w:rsidP="00422AD0">
      <w:pPr>
        <w:pStyle w:val="PL"/>
      </w:pPr>
      <w:r w:rsidRPr="00A21C0F">
        <w:t>}</w:t>
      </w:r>
    </w:p>
    <w:p w14:paraId="328E72A0" w14:textId="77777777" w:rsidR="00422AD0" w:rsidRPr="00A21C0F" w:rsidRDefault="00422AD0" w:rsidP="00422AD0">
      <w:pPr>
        <w:pStyle w:val="PL"/>
      </w:pPr>
    </w:p>
    <w:p w14:paraId="1DD0337A" w14:textId="77777777" w:rsidR="00422AD0" w:rsidRPr="00A21C0F" w:rsidRDefault="00422AD0" w:rsidP="00422AD0">
      <w:pPr>
        <w:pStyle w:val="PL"/>
      </w:pPr>
      <w:r w:rsidRPr="00A21C0F">
        <w:t xml:space="preserve">PRACH-ResourceDedicatedBFR ::= </w:t>
      </w:r>
      <w:r w:rsidRPr="00A21C0F">
        <w:tab/>
      </w:r>
      <w:r w:rsidRPr="00A21C0F">
        <w:tab/>
      </w:r>
      <w:r w:rsidRPr="00550202">
        <w:rPr>
          <w:color w:val="993366"/>
        </w:rPr>
        <w:t>CHOICE</w:t>
      </w:r>
      <w:r w:rsidRPr="00A21C0F">
        <w:t xml:space="preserve"> {</w:t>
      </w:r>
    </w:p>
    <w:p w14:paraId="57539082" w14:textId="77777777" w:rsidR="00422AD0" w:rsidRPr="00A21C0F" w:rsidRDefault="00422AD0" w:rsidP="00422AD0">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Pr="00A21C0F">
        <w:tab/>
        <w:t>BFR-SSB-Resource,</w:t>
      </w:r>
    </w:p>
    <w:p w14:paraId="3BDBA61D" w14:textId="77777777" w:rsidR="00422AD0" w:rsidRPr="00A21C0F" w:rsidRDefault="00422AD0" w:rsidP="00422AD0">
      <w:pPr>
        <w:pStyle w:val="PL"/>
      </w:pPr>
      <w:r w:rsidRPr="00A21C0F">
        <w:tab/>
        <w:t>csi-RS</w:t>
      </w:r>
      <w:r w:rsidRPr="00A21C0F">
        <w:tab/>
      </w:r>
      <w:r w:rsidRPr="00A21C0F">
        <w:tab/>
      </w:r>
      <w:r w:rsidRPr="00A21C0F">
        <w:tab/>
      </w:r>
      <w:r w:rsidRPr="00A21C0F">
        <w:tab/>
      </w:r>
      <w:r w:rsidRPr="00A21C0F">
        <w:tab/>
      </w:r>
      <w:r w:rsidRPr="00A21C0F">
        <w:tab/>
      </w:r>
      <w:r w:rsidRPr="00A21C0F">
        <w:tab/>
      </w:r>
      <w:r w:rsidRPr="00A21C0F">
        <w:tab/>
        <w:t>BFR-CSIRS-Resource</w:t>
      </w:r>
    </w:p>
    <w:p w14:paraId="74808D09" w14:textId="77777777" w:rsidR="00422AD0" w:rsidRPr="00A21C0F" w:rsidRDefault="00422AD0" w:rsidP="00422AD0">
      <w:pPr>
        <w:pStyle w:val="PL"/>
      </w:pPr>
      <w:r w:rsidRPr="00A21C0F">
        <w:t>}</w:t>
      </w:r>
    </w:p>
    <w:p w14:paraId="02AF7EB2" w14:textId="77777777" w:rsidR="00422AD0" w:rsidRPr="00A21C0F" w:rsidRDefault="00422AD0" w:rsidP="00422AD0">
      <w:pPr>
        <w:pStyle w:val="PL"/>
      </w:pPr>
    </w:p>
    <w:p w14:paraId="219C1FD9" w14:textId="77777777" w:rsidR="00422AD0" w:rsidRPr="00A21C0F" w:rsidRDefault="00422AD0" w:rsidP="00422AD0">
      <w:pPr>
        <w:pStyle w:val="PL"/>
      </w:pPr>
      <w:r w:rsidRPr="00A21C0F">
        <w:t xml:space="preserve">BFR-SSB-Resource ::= </w:t>
      </w:r>
      <w:r w:rsidRPr="00A21C0F">
        <w:tab/>
      </w:r>
      <w:r w:rsidRPr="00A21C0F">
        <w:tab/>
      </w:r>
      <w:r w:rsidRPr="00A21C0F">
        <w:tab/>
      </w:r>
      <w:r w:rsidRPr="00550202">
        <w:rPr>
          <w:color w:val="993366"/>
        </w:rPr>
        <w:t>SEQUENCE</w:t>
      </w:r>
      <w:r w:rsidRPr="00A21C0F">
        <w:t xml:space="preserve"> {</w:t>
      </w:r>
    </w:p>
    <w:p w14:paraId="7D7E8F9D" w14:textId="77777777" w:rsidR="00422AD0" w:rsidRPr="00EF37E7" w:rsidRDefault="00422AD0" w:rsidP="00422AD0">
      <w:pPr>
        <w:pStyle w:val="PL"/>
        <w:rPr>
          <w:color w:val="808080"/>
        </w:rPr>
      </w:pPr>
      <w:r w:rsidRPr="00A21C0F">
        <w:tab/>
      </w:r>
      <w:r w:rsidRPr="00EF37E7">
        <w:rPr>
          <w:color w:val="808080"/>
        </w:rPr>
        <w:t>-- The ID of an SSB transmitted by this serving cell. It determines a candidate beam for beam failure recovery (BFR)</w:t>
      </w:r>
    </w:p>
    <w:p w14:paraId="7B586B53" w14:textId="77777777" w:rsidR="00422AD0" w:rsidRPr="00A21C0F" w:rsidRDefault="00422AD0" w:rsidP="00422AD0">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SSB-Index,</w:t>
      </w:r>
    </w:p>
    <w:p w14:paraId="0A1A4192" w14:textId="77777777" w:rsidR="00422AD0" w:rsidRPr="00EF37E7" w:rsidRDefault="00422AD0" w:rsidP="00422AD0">
      <w:pPr>
        <w:pStyle w:val="PL"/>
        <w:rPr>
          <w:color w:val="808080"/>
        </w:rPr>
      </w:pPr>
      <w:r w:rsidRPr="00A21C0F">
        <w:tab/>
      </w:r>
      <w:r w:rsidRPr="00EF37E7">
        <w:rPr>
          <w:color w:val="808080"/>
        </w:rPr>
        <w:t>-- The preamble index that the UE shall use when performing BFR upon selecting the candidate beams identified by this SSB.</w:t>
      </w:r>
    </w:p>
    <w:p w14:paraId="2C523F9A" w14:textId="77777777" w:rsidR="00422AD0" w:rsidRPr="00A21C0F" w:rsidRDefault="00422AD0" w:rsidP="00422AD0">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p>
    <w:p w14:paraId="6A5ECE4F" w14:textId="77777777" w:rsidR="00422AD0" w:rsidRPr="00A21C0F" w:rsidRDefault="00422AD0" w:rsidP="00422AD0">
      <w:pPr>
        <w:pStyle w:val="PL"/>
      </w:pPr>
      <w:r w:rsidRPr="00A21C0F">
        <w:tab/>
        <w:t>...</w:t>
      </w:r>
    </w:p>
    <w:p w14:paraId="521DA4F5" w14:textId="77777777" w:rsidR="00422AD0" w:rsidRPr="00A21C0F" w:rsidRDefault="00422AD0" w:rsidP="00422AD0">
      <w:pPr>
        <w:pStyle w:val="PL"/>
      </w:pPr>
      <w:r w:rsidRPr="00A21C0F">
        <w:t>}</w:t>
      </w:r>
    </w:p>
    <w:p w14:paraId="564E394C" w14:textId="77777777" w:rsidR="00422AD0" w:rsidRPr="00A21C0F" w:rsidRDefault="00422AD0" w:rsidP="00422AD0">
      <w:pPr>
        <w:pStyle w:val="PL"/>
      </w:pPr>
    </w:p>
    <w:p w14:paraId="11F900D6" w14:textId="77777777" w:rsidR="00422AD0" w:rsidRPr="00A21C0F" w:rsidRDefault="00422AD0" w:rsidP="00422AD0">
      <w:pPr>
        <w:pStyle w:val="PL"/>
      </w:pPr>
      <w:r w:rsidRPr="00A21C0F">
        <w:t>BFR-CSIRS-Resource ::=</w:t>
      </w:r>
      <w:r w:rsidRPr="00A21C0F">
        <w:tab/>
      </w:r>
      <w:r w:rsidRPr="00A21C0F">
        <w:tab/>
      </w:r>
      <w:r w:rsidRPr="00A21C0F">
        <w:tab/>
      </w:r>
      <w:r w:rsidRPr="00550202">
        <w:rPr>
          <w:color w:val="993366"/>
        </w:rPr>
        <w:t>SEQUENCE</w:t>
      </w:r>
      <w:r w:rsidRPr="00A21C0F">
        <w:t xml:space="preserve"> {</w:t>
      </w:r>
    </w:p>
    <w:p w14:paraId="18A1DE9F" w14:textId="77777777" w:rsidR="00422AD0" w:rsidRPr="00EF37E7" w:rsidRDefault="00422AD0" w:rsidP="00422AD0">
      <w:pPr>
        <w:pStyle w:val="PL"/>
        <w:rPr>
          <w:color w:val="808080"/>
        </w:rPr>
      </w:pPr>
      <w:r w:rsidRPr="00A21C0F">
        <w:tab/>
      </w:r>
      <w:r w:rsidRPr="00EF37E7">
        <w:rPr>
          <w:color w:val="808080"/>
        </w:rPr>
        <w:t>-- The ID of a NZP-CSI-RS-Resource configured in the CSI-MeasConfig of this serving cell. This reference signal determines a candidate beam</w:t>
      </w:r>
    </w:p>
    <w:p w14:paraId="14E63B2D" w14:textId="77777777" w:rsidR="00422AD0" w:rsidRPr="00EF37E7" w:rsidRDefault="00422AD0" w:rsidP="00422AD0">
      <w:pPr>
        <w:pStyle w:val="PL"/>
        <w:rPr>
          <w:color w:val="808080"/>
        </w:rPr>
      </w:pPr>
      <w:r w:rsidRPr="00A21C0F">
        <w:tab/>
      </w:r>
      <w:r w:rsidRPr="00EF37E7">
        <w:rPr>
          <w:color w:val="808080"/>
        </w:rPr>
        <w:t>-- for beam failure recovery (BFR).</w:t>
      </w:r>
    </w:p>
    <w:p w14:paraId="5F78F6C7" w14:textId="77777777" w:rsidR="00422AD0" w:rsidRPr="00A21C0F" w:rsidRDefault="00422AD0" w:rsidP="00422AD0">
      <w:pPr>
        <w:pStyle w:val="PL"/>
      </w:pPr>
      <w:r w:rsidRPr="00A21C0F">
        <w:tab/>
        <w:t>csi-RS</w:t>
      </w:r>
      <w:r w:rsidRPr="00A21C0F">
        <w:tab/>
      </w:r>
      <w:r w:rsidRPr="00A21C0F">
        <w:tab/>
      </w:r>
      <w:r w:rsidRPr="00A21C0F">
        <w:tab/>
      </w:r>
      <w:r w:rsidRPr="00A21C0F">
        <w:tab/>
      </w:r>
      <w:r w:rsidRPr="00A21C0F">
        <w:tab/>
      </w:r>
      <w:r w:rsidRPr="00A21C0F">
        <w:tab/>
      </w:r>
      <w:r w:rsidRPr="00A21C0F">
        <w:tab/>
        <w:t>NZP-CSI-RS-ResourceId,</w:t>
      </w:r>
    </w:p>
    <w:p w14:paraId="3EA00A6F" w14:textId="77777777" w:rsidR="00422AD0" w:rsidRPr="00EF37E7" w:rsidRDefault="00422AD0" w:rsidP="00422AD0">
      <w:pPr>
        <w:pStyle w:val="PL"/>
        <w:rPr>
          <w:color w:val="808080"/>
        </w:rPr>
      </w:pPr>
      <w:r w:rsidRPr="00A21C0F">
        <w:tab/>
      </w:r>
      <w:r w:rsidRPr="00EF37E7">
        <w:rPr>
          <w:color w:val="808080"/>
        </w:rPr>
        <w:t>-- RA occasions that the UE shall use when performing BFR upon selecting the candidate beam identified by this CSI-RS. If the field is absent</w:t>
      </w:r>
    </w:p>
    <w:p w14:paraId="1CBD0B82" w14:textId="77777777" w:rsidR="00422AD0" w:rsidRPr="00EF37E7" w:rsidRDefault="00422AD0" w:rsidP="00422AD0">
      <w:pPr>
        <w:pStyle w:val="PL"/>
        <w:rPr>
          <w:color w:val="808080"/>
        </w:rPr>
      </w:pPr>
      <w:r w:rsidRPr="00A21C0F">
        <w:tab/>
      </w:r>
      <w:r w:rsidRPr="00EF37E7">
        <w:rPr>
          <w:color w:val="808080"/>
        </w:rPr>
        <w:t xml:space="preserve">-- the UE uses the RA occasion associated with the SSB that is QCLed with this CSI-RS. </w:t>
      </w:r>
    </w:p>
    <w:p w14:paraId="1B6F4322" w14:textId="77777777" w:rsidR="00422AD0" w:rsidRPr="00EF37E7" w:rsidRDefault="00422AD0" w:rsidP="00422AD0">
      <w:pPr>
        <w:pStyle w:val="PL"/>
        <w:rPr>
          <w:color w:val="808080"/>
        </w:rPr>
      </w:pPr>
      <w:r w:rsidRPr="00A21C0F">
        <w:tab/>
      </w:r>
      <w:r w:rsidRPr="00EF37E7">
        <w:rPr>
          <w:color w:val="808080"/>
        </w:rPr>
        <w:t>-- The RA preamble index to use in the RA occasions associated with this CSI-RS. If the field is absent, the UE uses the preamble index</w:t>
      </w:r>
    </w:p>
    <w:p w14:paraId="166F3F14" w14:textId="77777777" w:rsidR="00422AD0" w:rsidRPr="00EF37E7" w:rsidRDefault="00422AD0" w:rsidP="00422AD0">
      <w:pPr>
        <w:pStyle w:val="PL"/>
        <w:rPr>
          <w:color w:val="808080"/>
        </w:rPr>
      </w:pPr>
      <w:r w:rsidRPr="00A21C0F">
        <w:tab/>
      </w:r>
      <w:r w:rsidRPr="00EF37E7">
        <w:rPr>
          <w:color w:val="808080"/>
        </w:rPr>
        <w:t xml:space="preserve">-- associated with the SSB that is QCLed with this CSI-RS. </w:t>
      </w:r>
    </w:p>
    <w:p w14:paraId="44D39FEF" w14:textId="77777777" w:rsidR="00422AD0" w:rsidRPr="00EF37E7" w:rsidRDefault="00422AD0" w:rsidP="00422AD0">
      <w:pPr>
        <w:pStyle w:val="PL"/>
        <w:rPr>
          <w:color w:val="808080"/>
        </w:rPr>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05AB5A1C" w14:textId="77777777" w:rsidR="00422AD0" w:rsidRPr="00A21C0F" w:rsidRDefault="00422AD0" w:rsidP="00422AD0">
      <w:pPr>
        <w:pStyle w:val="PL"/>
      </w:pPr>
      <w:r w:rsidRPr="00A21C0F">
        <w:tab/>
        <w:t>...</w:t>
      </w:r>
    </w:p>
    <w:p w14:paraId="19ACA630" w14:textId="77777777" w:rsidR="00422AD0" w:rsidRPr="00A21C0F" w:rsidRDefault="00422AD0" w:rsidP="00422AD0">
      <w:pPr>
        <w:pStyle w:val="PL"/>
      </w:pPr>
      <w:r w:rsidRPr="00A21C0F">
        <w:t>}</w:t>
      </w:r>
    </w:p>
    <w:bookmarkEnd w:id="1"/>
    <w:p w14:paraId="0F7033E4" w14:textId="77777777" w:rsidR="00422AD0" w:rsidRPr="00A21C0F" w:rsidRDefault="00422AD0" w:rsidP="00422AD0">
      <w:pPr>
        <w:pStyle w:val="PL"/>
      </w:pPr>
    </w:p>
    <w:p w14:paraId="5E836AFF" w14:textId="77777777" w:rsidR="00422AD0" w:rsidRPr="00EF37E7" w:rsidRDefault="00422AD0" w:rsidP="00422AD0">
      <w:pPr>
        <w:pStyle w:val="PL"/>
        <w:rPr>
          <w:color w:val="808080"/>
        </w:rPr>
      </w:pPr>
      <w:r w:rsidRPr="00EF37E7">
        <w:rPr>
          <w:color w:val="808080"/>
        </w:rPr>
        <w:t>-- TAG-BEAM-FAILURE-RECOVERY-CONFIG-STOP</w:t>
      </w:r>
    </w:p>
    <w:p w14:paraId="72ACA92D" w14:textId="77777777" w:rsidR="00422AD0" w:rsidRPr="00EF37E7" w:rsidRDefault="00422AD0" w:rsidP="00422AD0">
      <w:pPr>
        <w:pStyle w:val="PL"/>
        <w:rPr>
          <w:color w:val="808080"/>
        </w:rPr>
      </w:pPr>
      <w:r w:rsidRPr="00EF37E7">
        <w:rPr>
          <w:color w:val="808080"/>
        </w:rPr>
        <w:t>-- ASN1STOP</w:t>
      </w:r>
    </w:p>
    <w:p w14:paraId="64E31CCE" w14:textId="77777777" w:rsidR="00174572" w:rsidRDefault="00174572" w:rsidP="00422AD0"/>
    <w:p w14:paraId="77D4F59B" w14:textId="77777777" w:rsidR="00A4034C" w:rsidRDefault="00A4034C" w:rsidP="00A4034C">
      <w:pPr>
        <w:ind w:left="1980" w:hanging="1980"/>
        <w:rPr>
          <w:rFonts w:ascii="Times New Roman" w:hAnsi="Times New Roman"/>
          <w:lang w:eastAsia="ko-KR"/>
        </w:rPr>
      </w:pPr>
      <w:r>
        <w:rPr>
          <w:rFonts w:ascii="Times New Roman" w:hAnsi="Times New Roman"/>
          <w:b/>
        </w:rPr>
        <w:t>Observation 1</w:t>
      </w:r>
      <w:r w:rsidRPr="009866F1">
        <w:rPr>
          <w:rFonts w:ascii="Times New Roman" w:hAnsi="Times New Roman"/>
          <w:b/>
        </w:rPr>
        <w:t>:</w:t>
      </w:r>
      <w:r>
        <w:rPr>
          <w:rFonts w:ascii="Times New Roman" w:hAnsi="Times New Roman"/>
        </w:rPr>
        <w:tab/>
      </w:r>
      <w:r w:rsidRPr="00422AD0">
        <w:rPr>
          <w:rFonts w:ascii="Times New Roman" w:hAnsi="Times New Roman"/>
        </w:rPr>
        <w:t xml:space="preserve">The parameters </w:t>
      </w:r>
      <w:r w:rsidRPr="00422AD0">
        <w:rPr>
          <w:rFonts w:ascii="Courier New" w:eastAsia="Batang" w:hAnsi="Courier New" w:cs="Times New Roman"/>
          <w:noProof/>
          <w:color w:val="808080"/>
          <w:sz w:val="20"/>
          <w:szCs w:val="20"/>
          <w:lang w:val="en-GB" w:eastAsia="sv-SE"/>
        </w:rPr>
        <w:t>rach-ConfigBFR</w:t>
      </w:r>
      <w:r w:rsidRPr="00422AD0">
        <w:rPr>
          <w:rFonts w:ascii="Times New Roman" w:hAnsi="Times New Roman"/>
        </w:rPr>
        <w:t xml:space="preserve"> and</w:t>
      </w:r>
      <w:r w:rsidRPr="00422AD0">
        <w:t xml:space="preserve"> </w:t>
      </w:r>
      <w:r w:rsidRPr="00422AD0">
        <w:rPr>
          <w:rFonts w:ascii="Courier New" w:eastAsia="Batang" w:hAnsi="Courier New" w:cs="Times New Roman"/>
          <w:noProof/>
          <w:color w:val="808080"/>
          <w:sz w:val="20"/>
          <w:szCs w:val="20"/>
          <w:lang w:val="en-GB" w:eastAsia="sv-SE"/>
        </w:rPr>
        <w:t>candidateBeamRSList</w:t>
      </w:r>
      <w:r w:rsidRPr="00422AD0">
        <w:rPr>
          <w:rFonts w:ascii="Times New Roman" w:hAnsi="Times New Roman"/>
          <w:sz w:val="20"/>
          <w:szCs w:val="20"/>
        </w:rPr>
        <w:t xml:space="preserve"> </w:t>
      </w:r>
      <w:r w:rsidRPr="00422AD0">
        <w:rPr>
          <w:rFonts w:ascii="Times New Roman" w:hAnsi="Times New Roman"/>
        </w:rPr>
        <w:t xml:space="preserve">in </w:t>
      </w:r>
      <w:r w:rsidRPr="00422AD0">
        <w:rPr>
          <w:rFonts w:ascii="Times New Roman" w:hAnsi="Times New Roman"/>
          <w:i/>
          <w:lang w:eastAsia="ko-KR"/>
        </w:rPr>
        <w:t xml:space="preserve">beamFailureRecoveryConfig </w:t>
      </w:r>
      <w:r w:rsidRPr="00422AD0">
        <w:rPr>
          <w:rFonts w:ascii="Times New Roman" w:hAnsi="Times New Roman"/>
          <w:lang w:eastAsia="ko-KR"/>
        </w:rPr>
        <w:t>IE are optional.</w:t>
      </w:r>
    </w:p>
    <w:p w14:paraId="1E8B4AD6" w14:textId="77777777" w:rsidR="00E316C2" w:rsidRDefault="00E316C2" w:rsidP="00E316C2">
      <w:pPr>
        <w:ind w:left="1980" w:hanging="1980"/>
        <w:rPr>
          <w:rFonts w:ascii="Times New Roman" w:hAnsi="Times New Roman"/>
        </w:rPr>
      </w:pPr>
      <w:r>
        <w:rPr>
          <w:rFonts w:ascii="Times New Roman" w:hAnsi="Times New Roman"/>
          <w:b/>
        </w:rPr>
        <w:t>Observation 2</w:t>
      </w:r>
      <w:r w:rsidRPr="009866F1">
        <w:rPr>
          <w:rFonts w:ascii="Times New Roman" w:hAnsi="Times New Roman"/>
          <w:b/>
        </w:rPr>
        <w:t>:</w:t>
      </w:r>
      <w:r>
        <w:rPr>
          <w:rFonts w:ascii="Times New Roman" w:hAnsi="Times New Roman"/>
        </w:rPr>
        <w:tab/>
        <w:t xml:space="preserve">Configuration of dedicated contention free PRACH resources for BFR is optional in </w:t>
      </w:r>
      <w:r w:rsidRPr="00EC3735">
        <w:rPr>
          <w:rFonts w:ascii="Times New Roman" w:hAnsi="Times New Roman"/>
          <w:i/>
          <w:lang w:eastAsia="ko-KR"/>
        </w:rPr>
        <w:t xml:space="preserve">beamFailureRecoveryConfig </w:t>
      </w:r>
      <w:r w:rsidRPr="0000448E">
        <w:rPr>
          <w:rFonts w:ascii="Times New Roman" w:hAnsi="Times New Roman"/>
          <w:lang w:eastAsia="ko-KR"/>
        </w:rPr>
        <w:t>IE</w:t>
      </w:r>
      <w:r>
        <w:rPr>
          <w:rFonts w:ascii="Times New Roman" w:hAnsi="Times New Roman"/>
          <w:lang w:eastAsia="ko-KR"/>
        </w:rPr>
        <w:t>.</w:t>
      </w:r>
    </w:p>
    <w:p w14:paraId="710C4CFE" w14:textId="77777777" w:rsidR="00A4034C" w:rsidRDefault="00A4034C" w:rsidP="00422AD0">
      <w:r>
        <w:lastRenderedPageBreak/>
        <w:t xml:space="preserve">Therefore, the RA prioritization parameters, namely the backoff scaling factor and the high priority power ramping step, could be provided by dedicated RRC signalling part of </w:t>
      </w:r>
      <w:r w:rsidRPr="00422AD0">
        <w:rPr>
          <w:rFonts w:ascii="Times New Roman" w:hAnsi="Times New Roman"/>
          <w:i/>
          <w:lang w:eastAsia="ko-KR"/>
        </w:rPr>
        <w:t>beamFailureRecoveryConfig</w:t>
      </w:r>
      <w:r>
        <w:t xml:space="preserve"> even if </w:t>
      </w:r>
      <w:r w:rsidRPr="00422AD0">
        <w:rPr>
          <w:rFonts w:ascii="Times New Roman" w:hAnsi="Times New Roman"/>
          <w:i/>
          <w:lang w:eastAsia="ko-KR"/>
        </w:rPr>
        <w:t>beamFailureRecoveryConfig</w:t>
      </w:r>
      <w:r>
        <w:t xml:space="preserve"> is missing configuration for CF PRACH resources.</w:t>
      </w:r>
    </w:p>
    <w:p w14:paraId="7FF2A8CD" w14:textId="77777777" w:rsidR="00A4034C" w:rsidRDefault="00A4034C" w:rsidP="00A4034C">
      <w:pPr>
        <w:ind w:left="1980" w:hanging="1980"/>
        <w:rPr>
          <w:rFonts w:ascii="Times New Roman" w:hAnsi="Times New Roman"/>
        </w:rPr>
      </w:pPr>
      <w:r>
        <w:rPr>
          <w:rFonts w:ascii="Times New Roman" w:hAnsi="Times New Roman"/>
          <w:b/>
        </w:rPr>
        <w:t>Observation 3</w:t>
      </w:r>
      <w:r w:rsidRPr="009866F1">
        <w:rPr>
          <w:rFonts w:ascii="Times New Roman" w:hAnsi="Times New Roman"/>
          <w:b/>
        </w:rPr>
        <w:t>:</w:t>
      </w:r>
      <w:r>
        <w:rPr>
          <w:rFonts w:ascii="Times New Roman" w:hAnsi="Times New Roman"/>
        </w:rPr>
        <w:tab/>
        <w:t xml:space="preserve">The UE may be configured with a backoff scaling factor and a high priority power ramping step part of </w:t>
      </w:r>
      <w:r w:rsidRPr="00EC3735">
        <w:rPr>
          <w:rFonts w:ascii="Times New Roman" w:hAnsi="Times New Roman"/>
          <w:i/>
          <w:lang w:eastAsia="ko-KR"/>
        </w:rPr>
        <w:t xml:space="preserve">beamFailureRecoveryConfig </w:t>
      </w:r>
      <w:r w:rsidRPr="0000448E">
        <w:rPr>
          <w:rFonts w:ascii="Times New Roman" w:hAnsi="Times New Roman"/>
          <w:lang w:eastAsia="ko-KR"/>
        </w:rPr>
        <w:t>IE</w:t>
      </w:r>
      <w:r>
        <w:rPr>
          <w:rFonts w:ascii="Times New Roman" w:hAnsi="Times New Roman"/>
        </w:rPr>
        <w:t>, without being configured with dedicated CF PRACH resources for BFR.</w:t>
      </w:r>
    </w:p>
    <w:p w14:paraId="775D46B2" w14:textId="77777777" w:rsidR="00E316C2" w:rsidRDefault="00E316C2" w:rsidP="00E316C2">
      <w:pPr>
        <w:ind w:left="1980" w:hanging="1980"/>
        <w:rPr>
          <w:rFonts w:ascii="Times New Roman" w:hAnsi="Times New Roman"/>
          <w:lang w:eastAsia="ko-KR"/>
        </w:rPr>
      </w:pPr>
      <w:r>
        <w:rPr>
          <w:rFonts w:ascii="Times New Roman" w:hAnsi="Times New Roman"/>
          <w:b/>
        </w:rPr>
        <w:t>Observation 4</w:t>
      </w:r>
      <w:r w:rsidRPr="009866F1">
        <w:rPr>
          <w:rFonts w:ascii="Times New Roman" w:hAnsi="Times New Roman"/>
          <w:b/>
        </w:rPr>
        <w:t>:</w:t>
      </w:r>
      <w:r>
        <w:rPr>
          <w:rFonts w:ascii="Times New Roman" w:hAnsi="Times New Roman"/>
        </w:rPr>
        <w:tab/>
        <w:t xml:space="preserve">No special changes are necessary to support </w:t>
      </w:r>
      <w:r>
        <w:rPr>
          <w:rFonts w:ascii="Times New Roman" w:hAnsi="Times New Roman"/>
          <w:lang w:eastAsia="ko-KR"/>
        </w:rPr>
        <w:t>RA prioritization for a CBRA initiated by BFR in case the UE is not configured with dedicated CF PRACH resources for BFR.</w:t>
      </w:r>
    </w:p>
    <w:p w14:paraId="52266849" w14:textId="7438BD5A" w:rsidR="005502CC" w:rsidRPr="005502CC" w:rsidRDefault="005502CC" w:rsidP="005502CC">
      <w:pPr>
        <w:ind w:left="1530" w:hanging="1530"/>
        <w:rPr>
          <w:rFonts w:ascii="Times New Roman" w:hAnsi="Times New Roman"/>
        </w:rPr>
      </w:pPr>
      <w:r>
        <w:rPr>
          <w:rFonts w:ascii="Times New Roman" w:hAnsi="Times New Roman"/>
          <w:b/>
        </w:rPr>
        <w:t>Proposal</w:t>
      </w:r>
      <w:r w:rsidRPr="009866F1">
        <w:rPr>
          <w:rFonts w:ascii="Times New Roman" w:hAnsi="Times New Roman"/>
          <w:b/>
        </w:rPr>
        <w:t>:</w:t>
      </w:r>
      <w:r>
        <w:rPr>
          <w:rFonts w:ascii="Times New Roman" w:hAnsi="Times New Roman"/>
        </w:rPr>
        <w:tab/>
      </w:r>
      <w:r>
        <w:rPr>
          <w:rFonts w:ascii="Times New Roman" w:hAnsi="Times New Roman"/>
          <w:lang w:eastAsia="ko-KR"/>
        </w:rPr>
        <w:t>Backoff</w:t>
      </w:r>
      <w:r w:rsidRPr="005502CC">
        <w:rPr>
          <w:rFonts w:ascii="Times New Roman" w:hAnsi="Times New Roman"/>
          <w:lang w:eastAsia="ko-KR"/>
        </w:rPr>
        <w:t xml:space="preserve"> scaling factor and high priority power ramping step </w:t>
      </w:r>
      <w:r>
        <w:rPr>
          <w:rFonts w:ascii="Times New Roman" w:hAnsi="Times New Roman"/>
          <w:lang w:eastAsia="ko-KR"/>
        </w:rPr>
        <w:t>in</w:t>
      </w:r>
      <w:r w:rsidRPr="005502CC">
        <w:rPr>
          <w:rFonts w:ascii="Times New Roman" w:hAnsi="Times New Roman"/>
          <w:lang w:eastAsia="ko-KR"/>
        </w:rPr>
        <w:t xml:space="preserve"> </w:t>
      </w:r>
      <w:r w:rsidRPr="005502CC">
        <w:rPr>
          <w:rFonts w:ascii="Times New Roman" w:hAnsi="Times New Roman"/>
          <w:i/>
          <w:lang w:eastAsia="ko-KR"/>
        </w:rPr>
        <w:t>beamFailureRecoveryConfig IE</w:t>
      </w:r>
      <w:r>
        <w:rPr>
          <w:rFonts w:ascii="Times New Roman" w:hAnsi="Times New Roman"/>
          <w:lang w:eastAsia="ko-KR"/>
        </w:rPr>
        <w:t xml:space="preserve"> are applicable for RA initiated by BFR, regardless whether </w:t>
      </w:r>
      <w:r w:rsidRPr="005502CC">
        <w:rPr>
          <w:rFonts w:ascii="Times New Roman" w:hAnsi="Times New Roman"/>
          <w:i/>
          <w:lang w:eastAsia="ko-KR"/>
        </w:rPr>
        <w:t>beamFailureRecoveryConfig IE</w:t>
      </w:r>
      <w:r>
        <w:rPr>
          <w:rFonts w:ascii="Times New Roman" w:hAnsi="Times New Roman"/>
          <w:i/>
          <w:lang w:eastAsia="ko-KR"/>
        </w:rPr>
        <w:t xml:space="preserve"> </w:t>
      </w:r>
      <w:r>
        <w:rPr>
          <w:rFonts w:ascii="Times New Roman" w:hAnsi="Times New Roman"/>
          <w:lang w:eastAsia="ko-KR"/>
        </w:rPr>
        <w:t>contains dedicated CF PRACH resources</w:t>
      </w:r>
      <w:r w:rsidR="00CD6617">
        <w:rPr>
          <w:rFonts w:ascii="Times New Roman" w:hAnsi="Times New Roman"/>
          <w:lang w:eastAsia="ko-KR"/>
        </w:rPr>
        <w:t xml:space="preserve"> or not</w:t>
      </w:r>
      <w:r>
        <w:rPr>
          <w:rFonts w:ascii="Times New Roman" w:hAnsi="Times New Roman"/>
          <w:lang w:eastAsia="ko-KR"/>
        </w:rPr>
        <w:t>.</w:t>
      </w:r>
    </w:p>
    <w:p w14:paraId="6A4585D6" w14:textId="77777777" w:rsidR="00422AD0" w:rsidRPr="004A1A95" w:rsidRDefault="00422AD0" w:rsidP="00422AD0">
      <w:pPr>
        <w:pStyle w:val="Heading1"/>
      </w:pPr>
      <w:r w:rsidRPr="004A1A95">
        <w:t>Conclusion</w:t>
      </w:r>
    </w:p>
    <w:p w14:paraId="082C43B4" w14:textId="77777777" w:rsidR="00422AD0" w:rsidRDefault="00422AD0" w:rsidP="00422AD0">
      <w:pPr>
        <w:pStyle w:val="Observation"/>
        <w:numPr>
          <w:ilvl w:val="0"/>
          <w:numId w:val="0"/>
        </w:numPr>
        <w:tabs>
          <w:tab w:val="clear" w:pos="1701"/>
        </w:tabs>
        <w:rPr>
          <w:rFonts w:ascii="Times New Roman" w:hAnsi="Times New Roman"/>
          <w:b w:val="0"/>
          <w:bCs w:val="0"/>
        </w:rPr>
      </w:pPr>
      <w:r>
        <w:rPr>
          <w:rFonts w:ascii="Times New Roman" w:hAnsi="Times New Roman"/>
          <w:b w:val="0"/>
          <w:bCs w:val="0"/>
        </w:rPr>
        <w:t xml:space="preserve">RAN2 should discuss the above and agree to the following: </w:t>
      </w:r>
    </w:p>
    <w:p w14:paraId="252E0584" w14:textId="77777777" w:rsidR="00422AD0" w:rsidRDefault="00422AD0" w:rsidP="00422AD0">
      <w:pPr>
        <w:ind w:left="1980" w:hanging="1980"/>
        <w:rPr>
          <w:rFonts w:ascii="Times New Roman" w:hAnsi="Times New Roman"/>
          <w:lang w:eastAsia="ko-KR"/>
        </w:rPr>
      </w:pPr>
      <w:r>
        <w:rPr>
          <w:rFonts w:ascii="Times New Roman" w:hAnsi="Times New Roman"/>
          <w:b/>
        </w:rPr>
        <w:t>Observation 1</w:t>
      </w:r>
      <w:r w:rsidRPr="009866F1">
        <w:rPr>
          <w:rFonts w:ascii="Times New Roman" w:hAnsi="Times New Roman"/>
          <w:b/>
        </w:rPr>
        <w:t>:</w:t>
      </w:r>
      <w:r>
        <w:rPr>
          <w:rFonts w:ascii="Times New Roman" w:hAnsi="Times New Roman"/>
        </w:rPr>
        <w:tab/>
      </w:r>
      <w:r w:rsidRPr="00422AD0">
        <w:rPr>
          <w:rFonts w:ascii="Times New Roman" w:hAnsi="Times New Roman"/>
        </w:rPr>
        <w:t xml:space="preserve">The parameters </w:t>
      </w:r>
      <w:r w:rsidRPr="00422AD0">
        <w:rPr>
          <w:rFonts w:ascii="Courier New" w:eastAsia="Batang" w:hAnsi="Courier New" w:cs="Times New Roman"/>
          <w:noProof/>
          <w:color w:val="808080"/>
          <w:sz w:val="20"/>
          <w:szCs w:val="20"/>
          <w:lang w:val="en-GB" w:eastAsia="sv-SE"/>
        </w:rPr>
        <w:t>rach-ConfigBFR</w:t>
      </w:r>
      <w:r w:rsidRPr="00422AD0">
        <w:rPr>
          <w:rFonts w:ascii="Times New Roman" w:hAnsi="Times New Roman"/>
        </w:rPr>
        <w:t xml:space="preserve"> and</w:t>
      </w:r>
      <w:r w:rsidRPr="00422AD0">
        <w:t xml:space="preserve"> </w:t>
      </w:r>
      <w:r w:rsidRPr="00422AD0">
        <w:rPr>
          <w:rFonts w:ascii="Courier New" w:eastAsia="Batang" w:hAnsi="Courier New" w:cs="Times New Roman"/>
          <w:noProof/>
          <w:color w:val="808080"/>
          <w:sz w:val="20"/>
          <w:szCs w:val="20"/>
          <w:lang w:val="en-GB" w:eastAsia="sv-SE"/>
        </w:rPr>
        <w:t>candidateBeamRSList</w:t>
      </w:r>
      <w:r w:rsidRPr="00422AD0">
        <w:rPr>
          <w:rFonts w:ascii="Times New Roman" w:hAnsi="Times New Roman"/>
          <w:sz w:val="20"/>
          <w:szCs w:val="20"/>
        </w:rPr>
        <w:t xml:space="preserve"> </w:t>
      </w:r>
      <w:r w:rsidRPr="00422AD0">
        <w:rPr>
          <w:rFonts w:ascii="Times New Roman" w:hAnsi="Times New Roman"/>
        </w:rPr>
        <w:t xml:space="preserve">in </w:t>
      </w:r>
      <w:r w:rsidRPr="00422AD0">
        <w:rPr>
          <w:rFonts w:ascii="Times New Roman" w:hAnsi="Times New Roman"/>
          <w:i/>
          <w:lang w:eastAsia="ko-KR"/>
        </w:rPr>
        <w:t xml:space="preserve">beamFailureRecoveryConfig </w:t>
      </w:r>
      <w:r w:rsidRPr="00422AD0">
        <w:rPr>
          <w:rFonts w:ascii="Times New Roman" w:hAnsi="Times New Roman"/>
          <w:lang w:eastAsia="ko-KR"/>
        </w:rPr>
        <w:t>IE are optional.</w:t>
      </w:r>
    </w:p>
    <w:p w14:paraId="71966A79" w14:textId="2DC272A7" w:rsidR="00422AD0" w:rsidRDefault="00422AD0" w:rsidP="00422AD0">
      <w:pPr>
        <w:ind w:left="1980" w:hanging="1980"/>
        <w:rPr>
          <w:rFonts w:ascii="Times New Roman" w:hAnsi="Times New Roman"/>
        </w:rPr>
      </w:pPr>
      <w:r>
        <w:rPr>
          <w:rFonts w:ascii="Times New Roman" w:hAnsi="Times New Roman"/>
          <w:b/>
        </w:rPr>
        <w:t>Observation 2</w:t>
      </w:r>
      <w:r w:rsidRPr="009866F1">
        <w:rPr>
          <w:rFonts w:ascii="Times New Roman" w:hAnsi="Times New Roman"/>
          <w:b/>
        </w:rPr>
        <w:t>:</w:t>
      </w:r>
      <w:r>
        <w:rPr>
          <w:rFonts w:ascii="Times New Roman" w:hAnsi="Times New Roman"/>
        </w:rPr>
        <w:tab/>
        <w:t xml:space="preserve">Configuration of dedicated contention free PRACH resources for BFR is optional in </w:t>
      </w:r>
      <w:r w:rsidRPr="00EC3735">
        <w:rPr>
          <w:rFonts w:ascii="Times New Roman" w:hAnsi="Times New Roman"/>
          <w:i/>
          <w:lang w:eastAsia="ko-KR"/>
        </w:rPr>
        <w:t xml:space="preserve">beamFailureRecoveryConfig </w:t>
      </w:r>
      <w:r w:rsidRPr="0000448E">
        <w:rPr>
          <w:rFonts w:ascii="Times New Roman" w:hAnsi="Times New Roman"/>
          <w:lang w:eastAsia="ko-KR"/>
        </w:rPr>
        <w:t>IE</w:t>
      </w:r>
      <w:r>
        <w:rPr>
          <w:rFonts w:ascii="Times New Roman" w:hAnsi="Times New Roman"/>
          <w:lang w:eastAsia="ko-KR"/>
        </w:rPr>
        <w:t>.</w:t>
      </w:r>
    </w:p>
    <w:p w14:paraId="327F95C6" w14:textId="77777777" w:rsidR="00422AD0" w:rsidRDefault="00422AD0" w:rsidP="00422AD0">
      <w:pPr>
        <w:ind w:left="1980" w:hanging="1980"/>
        <w:rPr>
          <w:rFonts w:ascii="Times New Roman" w:hAnsi="Times New Roman"/>
        </w:rPr>
      </w:pPr>
      <w:r>
        <w:rPr>
          <w:rFonts w:ascii="Times New Roman" w:hAnsi="Times New Roman"/>
          <w:b/>
        </w:rPr>
        <w:t>Observation 3</w:t>
      </w:r>
      <w:r w:rsidRPr="009866F1">
        <w:rPr>
          <w:rFonts w:ascii="Times New Roman" w:hAnsi="Times New Roman"/>
          <w:b/>
        </w:rPr>
        <w:t>:</w:t>
      </w:r>
      <w:r>
        <w:rPr>
          <w:rFonts w:ascii="Times New Roman" w:hAnsi="Times New Roman"/>
        </w:rPr>
        <w:tab/>
        <w:t xml:space="preserve">The UE may be configured with a backoff scaling factor and a high priority power ramping step part of </w:t>
      </w:r>
      <w:r w:rsidRPr="00EC3735">
        <w:rPr>
          <w:rFonts w:ascii="Times New Roman" w:hAnsi="Times New Roman"/>
          <w:i/>
          <w:lang w:eastAsia="ko-KR"/>
        </w:rPr>
        <w:t xml:space="preserve">beamFailureRecoveryConfig </w:t>
      </w:r>
      <w:r w:rsidRPr="0000448E">
        <w:rPr>
          <w:rFonts w:ascii="Times New Roman" w:hAnsi="Times New Roman"/>
          <w:lang w:eastAsia="ko-KR"/>
        </w:rPr>
        <w:t>IE</w:t>
      </w:r>
      <w:r>
        <w:rPr>
          <w:rFonts w:ascii="Times New Roman" w:hAnsi="Times New Roman"/>
        </w:rPr>
        <w:t>, without being configured with dedicated CF PRACH resources for BFR.</w:t>
      </w:r>
    </w:p>
    <w:p w14:paraId="63A1A378" w14:textId="38867840" w:rsidR="00422AD0" w:rsidRDefault="00422AD0" w:rsidP="00422AD0">
      <w:pPr>
        <w:ind w:left="1980" w:hanging="1980"/>
        <w:rPr>
          <w:rFonts w:ascii="Times New Roman" w:hAnsi="Times New Roman"/>
          <w:lang w:eastAsia="ko-KR"/>
        </w:rPr>
      </w:pPr>
      <w:r>
        <w:rPr>
          <w:rFonts w:ascii="Times New Roman" w:hAnsi="Times New Roman"/>
          <w:b/>
        </w:rPr>
        <w:t>Observation 4</w:t>
      </w:r>
      <w:r w:rsidRPr="009866F1">
        <w:rPr>
          <w:rFonts w:ascii="Times New Roman" w:hAnsi="Times New Roman"/>
          <w:b/>
        </w:rPr>
        <w:t>:</w:t>
      </w:r>
      <w:r>
        <w:rPr>
          <w:rFonts w:ascii="Times New Roman" w:hAnsi="Times New Roman"/>
        </w:rPr>
        <w:tab/>
        <w:t xml:space="preserve">No </w:t>
      </w:r>
      <w:r w:rsidR="007954DA">
        <w:rPr>
          <w:rFonts w:ascii="Times New Roman" w:hAnsi="Times New Roman"/>
        </w:rPr>
        <w:t xml:space="preserve">special </w:t>
      </w:r>
      <w:r>
        <w:rPr>
          <w:rFonts w:ascii="Times New Roman" w:hAnsi="Times New Roman"/>
        </w:rPr>
        <w:t xml:space="preserve">changes are necessary to support </w:t>
      </w:r>
      <w:r>
        <w:rPr>
          <w:rFonts w:ascii="Times New Roman" w:hAnsi="Times New Roman"/>
          <w:lang w:eastAsia="ko-KR"/>
        </w:rPr>
        <w:t>RA prioritization for a CBRA initiated by BFR in case the UE is not configured with dedicated CF PRACH resources</w:t>
      </w:r>
      <w:r w:rsidR="00E316C2">
        <w:rPr>
          <w:rFonts w:ascii="Times New Roman" w:hAnsi="Times New Roman"/>
          <w:lang w:eastAsia="ko-KR"/>
        </w:rPr>
        <w:t xml:space="preserve"> for BFR</w:t>
      </w:r>
      <w:r>
        <w:rPr>
          <w:rFonts w:ascii="Times New Roman" w:hAnsi="Times New Roman"/>
          <w:lang w:eastAsia="ko-KR"/>
        </w:rPr>
        <w:t>.</w:t>
      </w:r>
    </w:p>
    <w:p w14:paraId="2D7C3FA5" w14:textId="47233CAA" w:rsidR="005502CC" w:rsidRPr="00422AD0" w:rsidRDefault="005502CC" w:rsidP="005502CC">
      <w:pPr>
        <w:ind w:left="1530" w:hanging="1530"/>
        <w:rPr>
          <w:rFonts w:ascii="Times New Roman" w:hAnsi="Times New Roman"/>
        </w:rPr>
      </w:pPr>
      <w:r>
        <w:rPr>
          <w:rFonts w:ascii="Times New Roman" w:hAnsi="Times New Roman"/>
          <w:b/>
        </w:rPr>
        <w:t>Proposal</w:t>
      </w:r>
      <w:r w:rsidRPr="009866F1">
        <w:rPr>
          <w:rFonts w:ascii="Times New Roman" w:hAnsi="Times New Roman"/>
          <w:b/>
        </w:rPr>
        <w:t>:</w:t>
      </w:r>
      <w:r>
        <w:rPr>
          <w:rFonts w:ascii="Times New Roman" w:hAnsi="Times New Roman"/>
        </w:rPr>
        <w:tab/>
      </w:r>
      <w:r>
        <w:rPr>
          <w:rFonts w:ascii="Times New Roman" w:hAnsi="Times New Roman"/>
          <w:lang w:eastAsia="ko-KR"/>
        </w:rPr>
        <w:t>Backoff</w:t>
      </w:r>
      <w:r w:rsidRPr="005502CC">
        <w:rPr>
          <w:rFonts w:ascii="Times New Roman" w:hAnsi="Times New Roman"/>
          <w:lang w:eastAsia="ko-KR"/>
        </w:rPr>
        <w:t xml:space="preserve"> scaling factor and high priority power ramping step </w:t>
      </w:r>
      <w:r>
        <w:rPr>
          <w:rFonts w:ascii="Times New Roman" w:hAnsi="Times New Roman"/>
          <w:lang w:eastAsia="ko-KR"/>
        </w:rPr>
        <w:t>in</w:t>
      </w:r>
      <w:r w:rsidRPr="005502CC">
        <w:rPr>
          <w:rFonts w:ascii="Times New Roman" w:hAnsi="Times New Roman"/>
          <w:lang w:eastAsia="ko-KR"/>
        </w:rPr>
        <w:t xml:space="preserve"> </w:t>
      </w:r>
      <w:r w:rsidRPr="005502CC">
        <w:rPr>
          <w:rFonts w:ascii="Times New Roman" w:hAnsi="Times New Roman"/>
          <w:i/>
          <w:lang w:eastAsia="ko-KR"/>
        </w:rPr>
        <w:t>beamFailureRecoveryConfig IE</w:t>
      </w:r>
      <w:r>
        <w:rPr>
          <w:rFonts w:ascii="Times New Roman" w:hAnsi="Times New Roman"/>
          <w:lang w:eastAsia="ko-KR"/>
        </w:rPr>
        <w:t xml:space="preserve"> are applicable for RA initiated by BFR, regardless whether </w:t>
      </w:r>
      <w:r w:rsidRPr="005502CC">
        <w:rPr>
          <w:rFonts w:ascii="Times New Roman" w:hAnsi="Times New Roman"/>
          <w:i/>
          <w:lang w:eastAsia="ko-KR"/>
        </w:rPr>
        <w:t>beamFailureRecoveryConfig IE</w:t>
      </w:r>
      <w:r>
        <w:rPr>
          <w:rFonts w:ascii="Times New Roman" w:hAnsi="Times New Roman"/>
          <w:i/>
          <w:lang w:eastAsia="ko-KR"/>
        </w:rPr>
        <w:t xml:space="preserve"> </w:t>
      </w:r>
      <w:r>
        <w:rPr>
          <w:rFonts w:ascii="Times New Roman" w:hAnsi="Times New Roman"/>
          <w:lang w:eastAsia="ko-KR"/>
        </w:rPr>
        <w:t>contains dedicated CF PRACH resources</w:t>
      </w:r>
      <w:r w:rsidR="00CD6617">
        <w:rPr>
          <w:rFonts w:ascii="Times New Roman" w:hAnsi="Times New Roman"/>
          <w:lang w:eastAsia="ko-KR"/>
        </w:rPr>
        <w:t xml:space="preserve"> or not</w:t>
      </w:r>
      <w:r>
        <w:rPr>
          <w:rFonts w:ascii="Times New Roman" w:hAnsi="Times New Roman"/>
          <w:lang w:eastAsia="ko-KR"/>
        </w:rPr>
        <w:t>.</w:t>
      </w:r>
    </w:p>
    <w:p w14:paraId="4B092AEE" w14:textId="77777777" w:rsidR="00422AD0" w:rsidRDefault="00422AD0" w:rsidP="00422AD0">
      <w:pPr>
        <w:pStyle w:val="Heading1"/>
      </w:pPr>
      <w:r>
        <w:t>References</w:t>
      </w:r>
    </w:p>
    <w:p w14:paraId="39C0BB5C" w14:textId="77777777" w:rsidR="00422AD0" w:rsidRDefault="00422AD0" w:rsidP="00422AD0">
      <w:pPr>
        <w:pStyle w:val="Reference"/>
        <w:rPr>
          <w:rFonts w:ascii="Times New Roman" w:hAnsi="Times New Roman"/>
          <w:lang w:val="en-US"/>
        </w:rPr>
      </w:pPr>
      <w:r w:rsidRPr="00DC51E1">
        <w:rPr>
          <w:rFonts w:ascii="Times New Roman" w:hAnsi="Times New Roman"/>
          <w:lang w:val="en-US"/>
        </w:rPr>
        <w:t>R2-1801545</w:t>
      </w:r>
      <w:r>
        <w:rPr>
          <w:rFonts w:ascii="Times New Roman" w:hAnsi="Times New Roman"/>
          <w:lang w:val="en-US"/>
        </w:rPr>
        <w:t>,</w:t>
      </w:r>
      <w:r w:rsidRPr="00DC51E1">
        <w:rPr>
          <w:rFonts w:ascii="Times New Roman" w:hAnsi="Times New Roman"/>
          <w:lang w:val="en-US"/>
        </w:rPr>
        <w:tab/>
        <w:t>Report from Break-Out Session, Session Chair (InterDigital)</w:t>
      </w:r>
      <w:r>
        <w:rPr>
          <w:rFonts w:ascii="Times New Roman" w:hAnsi="Times New Roman"/>
          <w:lang w:val="en-US"/>
        </w:rPr>
        <w:t>, January 2018</w:t>
      </w:r>
    </w:p>
    <w:p w14:paraId="31E09C87" w14:textId="77777777" w:rsidR="00422AD0" w:rsidRDefault="00422AD0" w:rsidP="00422AD0">
      <w:pPr>
        <w:pStyle w:val="Reference"/>
        <w:rPr>
          <w:rFonts w:ascii="Times New Roman" w:hAnsi="Times New Roman"/>
          <w:lang w:val="en-US"/>
        </w:rPr>
      </w:pPr>
      <w:r w:rsidRPr="00DC51E1">
        <w:rPr>
          <w:rFonts w:ascii="Times New Roman" w:hAnsi="Times New Roman"/>
          <w:lang w:val="en-US"/>
        </w:rPr>
        <w:t>R2-1803735</w:t>
      </w:r>
      <w:r w:rsidRPr="000C40C5">
        <w:rPr>
          <w:rFonts w:ascii="Times New Roman" w:hAnsi="Times New Roman"/>
          <w:lang w:val="en-US"/>
        </w:rPr>
        <w:t>,</w:t>
      </w:r>
      <w:r w:rsidRPr="000C40C5">
        <w:rPr>
          <w:rFonts w:ascii="Times New Roman" w:hAnsi="Times New Roman"/>
          <w:lang w:val="en-US"/>
        </w:rPr>
        <w:tab/>
        <w:t>Report from Break-Out Session, Session Chair (InterDigital), March 2018</w:t>
      </w:r>
    </w:p>
    <w:p w14:paraId="10E1B44C" w14:textId="77777777" w:rsidR="00422AD0" w:rsidRPr="00422AD0" w:rsidRDefault="00422AD0" w:rsidP="00422AD0">
      <w:pPr>
        <w:pStyle w:val="Reference"/>
        <w:rPr>
          <w:rFonts w:ascii="Times New Roman" w:hAnsi="Times New Roman"/>
          <w:lang w:val="en-US"/>
        </w:rPr>
      </w:pPr>
      <w:r w:rsidRPr="00422AD0">
        <w:rPr>
          <w:rFonts w:ascii="Times New Roman" w:hAnsi="Times New Roman"/>
          <w:lang w:val="en-US"/>
        </w:rPr>
        <w:t>R2-1806201,</w:t>
      </w:r>
      <w:r w:rsidRPr="00422AD0">
        <w:rPr>
          <w:rFonts w:ascii="Times New Roman" w:hAnsi="Times New Roman"/>
          <w:lang w:val="en-US"/>
        </w:rPr>
        <w:tab/>
        <w:t>Report from Break-Out Session, Session Chair (Mediatek), April 2018</w:t>
      </w:r>
    </w:p>
    <w:p w14:paraId="3DCE8580" w14:textId="77777777" w:rsidR="00422AD0" w:rsidRPr="00DC51E1" w:rsidRDefault="00422AD0" w:rsidP="00422AD0">
      <w:pPr>
        <w:pStyle w:val="Reference"/>
        <w:rPr>
          <w:rFonts w:ascii="Times New Roman" w:hAnsi="Times New Roman"/>
          <w:lang w:val="en-US"/>
        </w:rPr>
      </w:pPr>
      <w:r>
        <w:rPr>
          <w:rFonts w:ascii="Times New Roman" w:hAnsi="Times New Roman"/>
          <w:lang w:val="en-US"/>
        </w:rPr>
        <w:t xml:space="preserve">TS 38.321, v 15.1.0, </w:t>
      </w:r>
      <w:r w:rsidRPr="00DC51E1">
        <w:rPr>
          <w:rFonts w:ascii="Times New Roman" w:hAnsi="Times New Roman"/>
          <w:lang w:val="en-US"/>
        </w:rPr>
        <w:t>Medium Access Control (MAC) protocol specification</w:t>
      </w:r>
      <w:r>
        <w:rPr>
          <w:rFonts w:ascii="Times New Roman" w:hAnsi="Times New Roman"/>
          <w:lang w:val="en-US"/>
        </w:rPr>
        <w:t xml:space="preserve"> </w:t>
      </w:r>
      <w:r w:rsidRPr="00DC51E1">
        <w:rPr>
          <w:rFonts w:ascii="Times New Roman" w:hAnsi="Times New Roman"/>
          <w:lang w:val="en-US"/>
        </w:rPr>
        <w:t>(Release 15)</w:t>
      </w:r>
    </w:p>
    <w:p w14:paraId="36E45AB0" w14:textId="77777777" w:rsidR="00422AD0" w:rsidRPr="000C40C5" w:rsidRDefault="00422AD0" w:rsidP="00422AD0">
      <w:pPr>
        <w:pStyle w:val="Reference"/>
        <w:rPr>
          <w:rFonts w:ascii="Times New Roman" w:hAnsi="Times New Roman"/>
          <w:lang w:val="en-US"/>
        </w:rPr>
      </w:pPr>
      <w:r>
        <w:rPr>
          <w:rFonts w:ascii="Times New Roman" w:hAnsi="Times New Roman"/>
          <w:lang w:val="en-US"/>
        </w:rPr>
        <w:t xml:space="preserve">TS 38.331, v 15.1.0, </w:t>
      </w:r>
      <w:r w:rsidRPr="000C40C5">
        <w:rPr>
          <w:rFonts w:ascii="Times New Roman" w:hAnsi="Times New Roman"/>
          <w:lang w:val="en-US"/>
        </w:rPr>
        <w:t>Radio Resource Control (RRC) protocol specification</w:t>
      </w:r>
      <w:r>
        <w:rPr>
          <w:rFonts w:ascii="Times New Roman" w:hAnsi="Times New Roman"/>
          <w:lang w:val="en-US"/>
        </w:rPr>
        <w:t xml:space="preserve"> </w:t>
      </w:r>
      <w:r w:rsidRPr="000C40C5">
        <w:rPr>
          <w:rFonts w:ascii="Times New Roman" w:hAnsi="Times New Roman"/>
          <w:lang w:val="en-US"/>
        </w:rPr>
        <w:t>(Release 15)</w:t>
      </w:r>
    </w:p>
    <w:p w14:paraId="7177EDF2" w14:textId="77777777" w:rsidR="00422AD0" w:rsidRDefault="00422AD0" w:rsidP="00422AD0"/>
    <w:sectPr w:rsidR="00422AD0" w:rsidSect="00422AD0">
      <w:pgSz w:w="12240" w:h="15840"/>
      <w:pgMar w:top="1440" w:right="10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D336C1C"/>
    <w:multiLevelType w:val="hybridMultilevel"/>
    <w:tmpl w:val="1DA49F9C"/>
    <w:lvl w:ilvl="0" w:tplc="A2204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37A05F0"/>
    <w:multiLevelType w:val="hybridMultilevel"/>
    <w:tmpl w:val="1C0C7A54"/>
    <w:lvl w:ilvl="0" w:tplc="761A4B6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AD0"/>
    <w:rsid w:val="00174572"/>
    <w:rsid w:val="00177D1A"/>
    <w:rsid w:val="003C5A0B"/>
    <w:rsid w:val="00422AD0"/>
    <w:rsid w:val="0047457E"/>
    <w:rsid w:val="005502CC"/>
    <w:rsid w:val="0073498F"/>
    <w:rsid w:val="007954DA"/>
    <w:rsid w:val="00A4034C"/>
    <w:rsid w:val="00CD6617"/>
    <w:rsid w:val="00E316C2"/>
    <w:rsid w:val="00FB61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5443D"/>
  <w15:chartTrackingRefBased/>
  <w15:docId w15:val="{163CD2E8-D840-4F9C-979A-0EC542DD5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22AD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22AD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22AD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22AD0"/>
    <w:pPr>
      <w:numPr>
        <w:ilvl w:val="3"/>
      </w:numPr>
      <w:outlineLvl w:val="3"/>
    </w:pPr>
    <w:rPr>
      <w:sz w:val="24"/>
      <w:szCs w:val="24"/>
    </w:rPr>
  </w:style>
  <w:style w:type="paragraph" w:styleId="Heading5">
    <w:name w:val="heading 5"/>
    <w:basedOn w:val="Heading4"/>
    <w:next w:val="Normal"/>
    <w:link w:val="Heading5Char"/>
    <w:qFormat/>
    <w:rsid w:val="00422AD0"/>
    <w:pPr>
      <w:numPr>
        <w:ilvl w:val="4"/>
      </w:numPr>
      <w:outlineLvl w:val="4"/>
    </w:pPr>
    <w:rPr>
      <w:sz w:val="22"/>
      <w:szCs w:val="22"/>
    </w:rPr>
  </w:style>
  <w:style w:type="paragraph" w:styleId="Heading6">
    <w:name w:val="heading 6"/>
    <w:basedOn w:val="Normal"/>
    <w:next w:val="Normal"/>
    <w:link w:val="Heading6Char"/>
    <w:qFormat/>
    <w:rsid w:val="00422AD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422AD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422AD0"/>
    <w:pPr>
      <w:numPr>
        <w:ilvl w:val="7"/>
      </w:numPr>
      <w:outlineLvl w:val="7"/>
    </w:pPr>
  </w:style>
  <w:style w:type="paragraph" w:styleId="Heading9">
    <w:name w:val="heading 9"/>
    <w:basedOn w:val="Heading8"/>
    <w:next w:val="Normal"/>
    <w:link w:val="Heading9Char"/>
    <w:qFormat/>
    <w:rsid w:val="00422A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L">
    <w:name w:val="PL"/>
    <w:link w:val="PLChar"/>
    <w:qFormat/>
    <w:rsid w:val="00422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422AD0"/>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422AD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rsid w:val="00422AD0"/>
    <w:rPr>
      <w:rFonts w:ascii="Arial" w:eastAsia="Times New Roman" w:hAnsi="Arial" w:cs="Times New Roman"/>
      <w:b/>
      <w:sz w:val="20"/>
      <w:szCs w:val="20"/>
      <w:lang w:val="x-none" w:eastAsia="x-none"/>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22AD0"/>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22AD0"/>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22AD0"/>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2AD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22AD0"/>
    <w:rPr>
      <w:rFonts w:ascii="Arial" w:eastAsia="Times New Roman" w:hAnsi="Arial" w:cs="Arial"/>
      <w:lang w:val="en-GB" w:eastAsia="zh-CN"/>
    </w:rPr>
  </w:style>
  <w:style w:type="character" w:customStyle="1" w:styleId="Heading6Char">
    <w:name w:val="Heading 6 Char"/>
    <w:basedOn w:val="DefaultParagraphFont"/>
    <w:link w:val="Heading6"/>
    <w:rsid w:val="00422AD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22AD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22AD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22AD0"/>
    <w:rPr>
      <w:rFonts w:ascii="Arial" w:eastAsia="Times New Roman" w:hAnsi="Arial" w:cs="Arial"/>
      <w:sz w:val="20"/>
      <w:szCs w:val="20"/>
      <w:lang w:val="en-GB" w:eastAsia="zh-CN"/>
    </w:rPr>
  </w:style>
  <w:style w:type="paragraph" w:customStyle="1" w:styleId="3GPPHeader">
    <w:name w:val="3GPP_Header"/>
    <w:basedOn w:val="Normal"/>
    <w:rsid w:val="00422AD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customStyle="1" w:styleId="EQ">
    <w:name w:val="EQ"/>
    <w:basedOn w:val="Normal"/>
    <w:next w:val="Normal"/>
    <w:rsid w:val="00422AD0"/>
    <w:pPr>
      <w:keepLines/>
      <w:tabs>
        <w:tab w:val="center" w:pos="4536"/>
        <w:tab w:val="right" w:pos="9072"/>
      </w:tabs>
      <w:overflowPunct w:val="0"/>
      <w:autoSpaceDE w:val="0"/>
      <w:autoSpaceDN w:val="0"/>
      <w:adjustRightInd w:val="0"/>
      <w:spacing w:after="180" w:line="240" w:lineRule="auto"/>
      <w:textAlignment w:val="baseline"/>
    </w:pPr>
    <w:rPr>
      <w:rFonts w:ascii="Arial" w:eastAsia="Times New Roman" w:hAnsi="Arial" w:cs="Times New Roman"/>
      <w:noProof/>
      <w:sz w:val="20"/>
      <w:szCs w:val="20"/>
      <w:lang w:val="en-GB"/>
    </w:rPr>
  </w:style>
  <w:style w:type="paragraph" w:customStyle="1" w:styleId="Reference">
    <w:name w:val="Reference"/>
    <w:basedOn w:val="Normal"/>
    <w:rsid w:val="00422AD0"/>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customStyle="1" w:styleId="B1">
    <w:name w:val="B1"/>
    <w:basedOn w:val="List"/>
    <w:link w:val="B1Char"/>
    <w:qFormat/>
    <w:rsid w:val="00422AD0"/>
    <w:pPr>
      <w:overflowPunct w:val="0"/>
      <w:autoSpaceDE w:val="0"/>
      <w:autoSpaceDN w:val="0"/>
      <w:adjustRightInd w:val="0"/>
      <w:spacing w:after="180" w:line="240" w:lineRule="auto"/>
      <w:ind w:left="568" w:hanging="284"/>
      <w:contextualSpacing w:val="0"/>
      <w:textAlignment w:val="baseline"/>
    </w:pPr>
    <w:rPr>
      <w:rFonts w:ascii="Arial" w:eastAsia="Times New Roman" w:hAnsi="Arial" w:cs="Times New Roman"/>
      <w:sz w:val="20"/>
      <w:szCs w:val="20"/>
      <w:lang w:val="en-GB"/>
    </w:rPr>
  </w:style>
  <w:style w:type="paragraph" w:customStyle="1" w:styleId="B2">
    <w:name w:val="B2"/>
    <w:basedOn w:val="List2"/>
    <w:link w:val="B2Char"/>
    <w:rsid w:val="00422AD0"/>
    <w:pPr>
      <w:overflowPunct w:val="0"/>
      <w:autoSpaceDE w:val="0"/>
      <w:autoSpaceDN w:val="0"/>
      <w:adjustRightInd w:val="0"/>
      <w:spacing w:after="180" w:line="240" w:lineRule="auto"/>
      <w:ind w:left="851" w:hanging="284"/>
      <w:contextualSpacing w:val="0"/>
      <w:textAlignment w:val="baseline"/>
    </w:pPr>
    <w:rPr>
      <w:rFonts w:ascii="Arial" w:eastAsia="Times New Roman" w:hAnsi="Arial" w:cs="Times New Roman"/>
      <w:sz w:val="20"/>
      <w:szCs w:val="20"/>
      <w:lang w:val="en-GB"/>
    </w:rPr>
  </w:style>
  <w:style w:type="paragraph" w:customStyle="1" w:styleId="B3">
    <w:name w:val="B3"/>
    <w:basedOn w:val="List3"/>
    <w:link w:val="B3Char"/>
    <w:rsid w:val="00422AD0"/>
    <w:pPr>
      <w:overflowPunct w:val="0"/>
      <w:autoSpaceDE w:val="0"/>
      <w:autoSpaceDN w:val="0"/>
      <w:adjustRightInd w:val="0"/>
      <w:spacing w:after="180" w:line="240" w:lineRule="auto"/>
      <w:ind w:left="1135" w:hanging="284"/>
      <w:contextualSpacing w:val="0"/>
      <w:textAlignment w:val="baseline"/>
    </w:pPr>
    <w:rPr>
      <w:rFonts w:ascii="Arial" w:eastAsia="Times New Roman" w:hAnsi="Arial" w:cs="Times New Roman"/>
      <w:sz w:val="20"/>
      <w:szCs w:val="20"/>
      <w:lang w:val="en-GB"/>
    </w:rPr>
  </w:style>
  <w:style w:type="paragraph" w:customStyle="1" w:styleId="B4">
    <w:name w:val="B4"/>
    <w:basedOn w:val="List4"/>
    <w:link w:val="B4Char"/>
    <w:rsid w:val="00422AD0"/>
    <w:pPr>
      <w:overflowPunct w:val="0"/>
      <w:autoSpaceDE w:val="0"/>
      <w:autoSpaceDN w:val="0"/>
      <w:adjustRightInd w:val="0"/>
      <w:spacing w:after="180" w:line="240" w:lineRule="auto"/>
      <w:ind w:left="1418" w:hanging="284"/>
      <w:contextualSpacing w:val="0"/>
      <w:textAlignment w:val="baseline"/>
    </w:pPr>
    <w:rPr>
      <w:rFonts w:ascii="Arial" w:eastAsia="Times New Roman" w:hAnsi="Arial" w:cs="Times New Roman"/>
      <w:sz w:val="20"/>
      <w:szCs w:val="20"/>
      <w:lang w:val="en-GB"/>
    </w:rPr>
  </w:style>
  <w:style w:type="paragraph" w:customStyle="1" w:styleId="B5">
    <w:name w:val="B5"/>
    <w:basedOn w:val="List5"/>
    <w:rsid w:val="00422AD0"/>
    <w:pPr>
      <w:overflowPunct w:val="0"/>
      <w:autoSpaceDE w:val="0"/>
      <w:autoSpaceDN w:val="0"/>
      <w:adjustRightInd w:val="0"/>
      <w:spacing w:after="180" w:line="240" w:lineRule="auto"/>
      <w:ind w:left="1702" w:hanging="284"/>
      <w:contextualSpacing w:val="0"/>
      <w:textAlignment w:val="baseline"/>
    </w:pPr>
    <w:rPr>
      <w:rFonts w:ascii="Arial" w:eastAsia="Times New Roman" w:hAnsi="Arial" w:cs="Times New Roman"/>
      <w:sz w:val="20"/>
      <w:szCs w:val="20"/>
      <w:lang w:val="en-GB"/>
    </w:rPr>
  </w:style>
  <w:style w:type="paragraph" w:customStyle="1" w:styleId="Observation">
    <w:name w:val="Observation"/>
    <w:basedOn w:val="Normal"/>
    <w:qFormat/>
    <w:rsid w:val="00422AD0"/>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character" w:customStyle="1" w:styleId="B1Char">
    <w:name w:val="B1 Char"/>
    <w:link w:val="B1"/>
    <w:rsid w:val="00422AD0"/>
    <w:rPr>
      <w:rFonts w:ascii="Arial" w:eastAsia="Times New Roman" w:hAnsi="Arial" w:cs="Times New Roman"/>
      <w:sz w:val="20"/>
      <w:szCs w:val="20"/>
      <w:lang w:val="en-GB"/>
    </w:rPr>
  </w:style>
  <w:style w:type="character" w:customStyle="1" w:styleId="B2Char">
    <w:name w:val="B2 Char"/>
    <w:link w:val="B2"/>
    <w:rsid w:val="00422AD0"/>
    <w:rPr>
      <w:rFonts w:ascii="Arial" w:eastAsia="Times New Roman" w:hAnsi="Arial" w:cs="Times New Roman"/>
      <w:sz w:val="20"/>
      <w:szCs w:val="20"/>
      <w:lang w:val="en-GB"/>
    </w:rPr>
  </w:style>
  <w:style w:type="character" w:customStyle="1" w:styleId="B3Char">
    <w:name w:val="B3 Char"/>
    <w:link w:val="B3"/>
    <w:rsid w:val="00422AD0"/>
    <w:rPr>
      <w:rFonts w:ascii="Arial" w:eastAsia="Times New Roman" w:hAnsi="Arial" w:cs="Times New Roman"/>
      <w:sz w:val="20"/>
      <w:szCs w:val="20"/>
      <w:lang w:val="en-GB"/>
    </w:rPr>
  </w:style>
  <w:style w:type="paragraph" w:customStyle="1" w:styleId="NO">
    <w:name w:val="NO"/>
    <w:basedOn w:val="Normal"/>
    <w:link w:val="NOChar"/>
    <w:rsid w:val="00422AD0"/>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cs="Times New Roman"/>
      <w:sz w:val="20"/>
      <w:szCs w:val="20"/>
      <w:lang w:val="en-GB" w:eastAsia="ko-KR"/>
    </w:rPr>
  </w:style>
  <w:style w:type="character" w:customStyle="1" w:styleId="NOChar">
    <w:name w:val="NO Char"/>
    <w:link w:val="NO"/>
    <w:rsid w:val="00422AD0"/>
    <w:rPr>
      <w:rFonts w:ascii="Times New Roman" w:eastAsia="Malgun Gothic" w:hAnsi="Times New Roman" w:cs="Times New Roman"/>
      <w:sz w:val="20"/>
      <w:szCs w:val="20"/>
      <w:lang w:val="en-GB" w:eastAsia="ko-KR"/>
    </w:rPr>
  </w:style>
  <w:style w:type="paragraph" w:customStyle="1" w:styleId="B6">
    <w:name w:val="B6"/>
    <w:basedOn w:val="B5"/>
    <w:rsid w:val="00422AD0"/>
    <w:pPr>
      <w:overflowPunct/>
      <w:autoSpaceDE/>
      <w:autoSpaceDN/>
      <w:adjustRightInd/>
      <w:ind w:left="1985"/>
      <w:textAlignment w:val="auto"/>
    </w:pPr>
    <w:rPr>
      <w:rFonts w:ascii="Times New Roman" w:eastAsia="Malgun Gothic" w:hAnsi="Times New Roman"/>
    </w:rPr>
  </w:style>
  <w:style w:type="character" w:customStyle="1" w:styleId="B4Char">
    <w:name w:val="B4 Char"/>
    <w:link w:val="B4"/>
    <w:rsid w:val="00422AD0"/>
    <w:rPr>
      <w:rFonts w:ascii="Arial" w:eastAsia="Times New Roman" w:hAnsi="Arial" w:cs="Times New Roman"/>
      <w:sz w:val="20"/>
      <w:szCs w:val="20"/>
      <w:lang w:val="en-GB"/>
    </w:rPr>
  </w:style>
  <w:style w:type="paragraph" w:customStyle="1" w:styleId="B7">
    <w:name w:val="B7"/>
    <w:basedOn w:val="B6"/>
    <w:qFormat/>
    <w:rsid w:val="00422AD0"/>
  </w:style>
  <w:style w:type="paragraph" w:styleId="List">
    <w:name w:val="List"/>
    <w:basedOn w:val="Normal"/>
    <w:uiPriority w:val="99"/>
    <w:semiHidden/>
    <w:unhideWhenUsed/>
    <w:rsid w:val="00422AD0"/>
    <w:pPr>
      <w:ind w:left="360" w:hanging="360"/>
      <w:contextualSpacing/>
    </w:pPr>
  </w:style>
  <w:style w:type="paragraph" w:styleId="List2">
    <w:name w:val="List 2"/>
    <w:basedOn w:val="Normal"/>
    <w:uiPriority w:val="99"/>
    <w:semiHidden/>
    <w:unhideWhenUsed/>
    <w:rsid w:val="00422AD0"/>
    <w:pPr>
      <w:ind w:left="720" w:hanging="360"/>
      <w:contextualSpacing/>
    </w:pPr>
  </w:style>
  <w:style w:type="paragraph" w:styleId="List3">
    <w:name w:val="List 3"/>
    <w:basedOn w:val="Normal"/>
    <w:uiPriority w:val="99"/>
    <w:semiHidden/>
    <w:unhideWhenUsed/>
    <w:rsid w:val="00422AD0"/>
    <w:pPr>
      <w:ind w:left="1080" w:hanging="360"/>
      <w:contextualSpacing/>
    </w:pPr>
  </w:style>
  <w:style w:type="paragraph" w:styleId="List4">
    <w:name w:val="List 4"/>
    <w:basedOn w:val="Normal"/>
    <w:uiPriority w:val="99"/>
    <w:semiHidden/>
    <w:unhideWhenUsed/>
    <w:rsid w:val="00422AD0"/>
    <w:pPr>
      <w:ind w:left="1440" w:hanging="360"/>
      <w:contextualSpacing/>
    </w:pPr>
  </w:style>
  <w:style w:type="paragraph" w:styleId="List5">
    <w:name w:val="List 5"/>
    <w:basedOn w:val="Normal"/>
    <w:uiPriority w:val="99"/>
    <w:semiHidden/>
    <w:unhideWhenUsed/>
    <w:rsid w:val="00422AD0"/>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Props1.xml><?xml version="1.0" encoding="utf-8"?>
<ds:datastoreItem xmlns:ds="http://schemas.openxmlformats.org/officeDocument/2006/customXml" ds:itemID="{C45F4985-1227-4469-8DE9-9E597E6DF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837C6-FCC3-40C2-8C41-A86FD3B6BF87}">
  <ds:schemaRefs>
    <ds:schemaRef ds:uri="http://schemas.microsoft.com/sharepoint/v3/contenttype/forms"/>
  </ds:schemaRefs>
</ds:datastoreItem>
</file>

<file path=customXml/itemProps3.xml><?xml version="1.0" encoding="utf-8"?>
<ds:datastoreItem xmlns:ds="http://schemas.openxmlformats.org/officeDocument/2006/customXml" ds:itemID="{5B2928E5-C26D-4A45-8BBA-2DDF88813FC6}">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cb44b30d-e473-4c43-a2eb-8e7ec3a5f5f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Pani, Diana</cp:lastModifiedBy>
  <cp:revision>10</cp:revision>
  <dcterms:created xsi:type="dcterms:W3CDTF">2018-04-25T15:27:00Z</dcterms:created>
  <dcterms:modified xsi:type="dcterms:W3CDTF">2018-05-11T01:05:00Z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ies>
</file>